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sz w:val="32"/>
          <w:szCs w:val="32"/>
          <w:highlight w:val="none"/>
        </w:rPr>
      </w:pPr>
      <w:bookmarkStart w:id="51" w:name="_GoBack"/>
      <w:r>
        <w:rPr>
          <w:rFonts w:ascii="仿宋" w:hAnsi="仿宋" w:eastAsia="仿宋"/>
          <w:sz w:val="32"/>
          <w:szCs w:val="32"/>
          <w:highlight w:val="none"/>
        </w:rPr>
        <w:t xml:space="preserve">         </w:t>
      </w:r>
    </w:p>
    <w:p>
      <w:pPr>
        <w:spacing w:line="360" w:lineRule="auto"/>
        <w:jc w:val="center"/>
        <w:rPr>
          <w:rFonts w:ascii="黑体" w:hAnsi="黑体" w:eastAsia="黑体"/>
          <w:sz w:val="52"/>
          <w:szCs w:val="52"/>
          <w:highlight w:val="none"/>
        </w:rPr>
      </w:pPr>
      <w:r>
        <w:rPr>
          <w:rFonts w:hint="eastAsia" w:ascii="黑体" w:hAnsi="黑体" w:eastAsia="黑体"/>
          <w:sz w:val="52"/>
          <w:szCs w:val="52"/>
          <w:highlight w:val="none"/>
          <w:lang w:val="en-US" w:eastAsia="zh-CN"/>
        </w:rPr>
        <w:t>阀门</w:t>
      </w:r>
      <w:r>
        <w:rPr>
          <w:rFonts w:hint="eastAsia" w:ascii="黑体" w:hAnsi="黑体" w:eastAsia="黑体"/>
          <w:sz w:val="52"/>
          <w:szCs w:val="52"/>
          <w:highlight w:val="none"/>
        </w:rPr>
        <w:t>行业</w:t>
      </w:r>
      <w:r>
        <w:rPr>
          <w:rFonts w:hint="eastAsia" w:ascii="黑体" w:hAnsi="黑体" w:eastAsia="黑体"/>
          <w:sz w:val="52"/>
          <w:szCs w:val="52"/>
          <w:highlight w:val="none"/>
          <w:lang w:eastAsia="zh-CN"/>
        </w:rPr>
        <w:t>“</w:t>
      </w:r>
      <w:r>
        <w:rPr>
          <w:rFonts w:hint="eastAsia" w:ascii="黑体" w:hAnsi="黑体" w:eastAsia="黑体"/>
          <w:sz w:val="52"/>
          <w:szCs w:val="52"/>
          <w:highlight w:val="none"/>
          <w:lang w:val="en-US" w:eastAsia="zh-CN"/>
        </w:rPr>
        <w:t>N+X</w:t>
      </w:r>
      <w:r>
        <w:rPr>
          <w:rFonts w:hint="eastAsia" w:ascii="黑体" w:hAnsi="黑体" w:eastAsia="黑体"/>
          <w:sz w:val="52"/>
          <w:szCs w:val="52"/>
          <w:highlight w:val="none"/>
          <w:lang w:eastAsia="zh-CN"/>
        </w:rPr>
        <w:t>”</w:t>
      </w:r>
      <w:r>
        <w:rPr>
          <w:rFonts w:hint="eastAsia" w:ascii="黑体" w:hAnsi="黑体" w:eastAsia="黑体"/>
          <w:sz w:val="52"/>
          <w:szCs w:val="52"/>
          <w:highlight w:val="none"/>
        </w:rPr>
        <w:t>数字化改造总包商</w:t>
      </w:r>
    </w:p>
    <w:p>
      <w:pPr>
        <w:spacing w:line="360" w:lineRule="auto"/>
        <w:rPr>
          <w:rFonts w:ascii="黑体" w:hAnsi="黑体" w:eastAsia="黑体"/>
          <w:sz w:val="52"/>
          <w:szCs w:val="52"/>
          <w:highlight w:val="none"/>
        </w:rPr>
      </w:pPr>
    </w:p>
    <w:p>
      <w:pPr>
        <w:spacing w:line="360" w:lineRule="auto"/>
        <w:jc w:val="center"/>
        <w:rPr>
          <w:rFonts w:ascii="黑体" w:hAnsi="黑体" w:eastAsia="黑体"/>
          <w:sz w:val="52"/>
          <w:szCs w:val="52"/>
          <w:highlight w:val="none"/>
        </w:rPr>
      </w:pPr>
    </w:p>
    <w:p>
      <w:pPr>
        <w:spacing w:line="360" w:lineRule="auto"/>
        <w:jc w:val="center"/>
        <w:rPr>
          <w:rFonts w:ascii="黑体" w:hAnsi="黑体" w:eastAsia="黑体"/>
          <w:sz w:val="52"/>
          <w:szCs w:val="52"/>
          <w:highlight w:val="none"/>
        </w:rPr>
      </w:pPr>
      <w:r>
        <w:rPr>
          <w:rFonts w:ascii="黑体" w:hAnsi="黑体" w:eastAsia="黑体"/>
          <w:sz w:val="52"/>
          <w:szCs w:val="52"/>
          <w:highlight w:val="none"/>
        </w:rPr>
        <w:t>公开</w:t>
      </w:r>
      <w:r>
        <w:rPr>
          <w:rFonts w:hint="eastAsia" w:ascii="黑体" w:hAnsi="黑体" w:eastAsia="黑体"/>
          <w:sz w:val="52"/>
          <w:szCs w:val="52"/>
          <w:highlight w:val="none"/>
        </w:rPr>
        <w:t>选择</w:t>
      </w:r>
      <w:r>
        <w:rPr>
          <w:rFonts w:ascii="黑体" w:hAnsi="黑体" w:eastAsia="黑体"/>
          <w:sz w:val="52"/>
          <w:szCs w:val="52"/>
          <w:highlight w:val="none"/>
        </w:rPr>
        <w:t>文件</w:t>
      </w:r>
    </w:p>
    <w:p>
      <w:pPr>
        <w:spacing w:line="360" w:lineRule="auto"/>
        <w:rPr>
          <w:rFonts w:ascii="仿宋" w:hAnsi="仿宋" w:eastAsia="仿宋"/>
          <w:sz w:val="32"/>
          <w:szCs w:val="32"/>
          <w:highlight w:val="none"/>
        </w:rPr>
      </w:pPr>
    </w:p>
    <w:p>
      <w:pPr>
        <w:spacing w:line="360" w:lineRule="auto"/>
        <w:rPr>
          <w:rFonts w:ascii="仿宋" w:hAnsi="仿宋" w:eastAsia="仿宋"/>
          <w:sz w:val="32"/>
          <w:szCs w:val="32"/>
          <w:highlight w:val="none"/>
        </w:rPr>
      </w:pPr>
    </w:p>
    <w:p>
      <w:pPr>
        <w:spacing w:line="360" w:lineRule="auto"/>
        <w:rPr>
          <w:rFonts w:ascii="仿宋" w:hAnsi="仿宋" w:eastAsia="仿宋"/>
          <w:sz w:val="32"/>
          <w:szCs w:val="32"/>
          <w:highlight w:val="none"/>
        </w:rPr>
      </w:pPr>
    </w:p>
    <w:p>
      <w:pPr>
        <w:spacing w:line="360" w:lineRule="auto"/>
        <w:rPr>
          <w:rFonts w:ascii="仿宋" w:hAnsi="仿宋" w:eastAsia="仿宋"/>
          <w:sz w:val="32"/>
          <w:szCs w:val="32"/>
          <w:highlight w:val="none"/>
        </w:rPr>
      </w:pPr>
    </w:p>
    <w:p>
      <w:pPr>
        <w:spacing w:line="360" w:lineRule="auto"/>
        <w:rPr>
          <w:rFonts w:ascii="仿宋" w:hAnsi="仿宋" w:eastAsia="仿宋"/>
          <w:sz w:val="32"/>
          <w:szCs w:val="32"/>
          <w:highlight w:val="none"/>
        </w:rPr>
      </w:pPr>
    </w:p>
    <w:p>
      <w:pPr>
        <w:spacing w:line="360" w:lineRule="auto"/>
        <w:rPr>
          <w:rFonts w:ascii="仿宋" w:hAnsi="仿宋" w:eastAsia="仿宋"/>
          <w:sz w:val="32"/>
          <w:szCs w:val="32"/>
          <w:highlight w:val="none"/>
        </w:rPr>
      </w:pPr>
    </w:p>
    <w:p>
      <w:pPr>
        <w:spacing w:line="360" w:lineRule="auto"/>
        <w:rPr>
          <w:rFonts w:ascii="仿宋" w:hAnsi="仿宋" w:eastAsia="仿宋"/>
          <w:sz w:val="32"/>
          <w:szCs w:val="32"/>
          <w:highlight w:val="none"/>
        </w:rPr>
      </w:pPr>
    </w:p>
    <w:p>
      <w:pPr>
        <w:spacing w:line="360" w:lineRule="auto"/>
        <w:rPr>
          <w:rFonts w:ascii="仿宋" w:hAnsi="仿宋" w:eastAsia="仿宋"/>
          <w:sz w:val="32"/>
          <w:szCs w:val="32"/>
          <w:highlight w:val="none"/>
        </w:rPr>
      </w:pPr>
    </w:p>
    <w:p>
      <w:pPr>
        <w:spacing w:line="360" w:lineRule="auto"/>
        <w:rPr>
          <w:rFonts w:ascii="仿宋" w:hAnsi="仿宋" w:eastAsia="仿宋"/>
          <w:sz w:val="32"/>
          <w:szCs w:val="32"/>
          <w:highlight w:val="none"/>
        </w:rPr>
      </w:pPr>
    </w:p>
    <w:p>
      <w:pPr>
        <w:spacing w:line="360" w:lineRule="auto"/>
        <w:rPr>
          <w:rFonts w:ascii="仿宋" w:hAnsi="仿宋" w:eastAsia="仿宋"/>
          <w:sz w:val="32"/>
          <w:szCs w:val="32"/>
          <w:highlight w:val="none"/>
        </w:rPr>
      </w:pPr>
      <w:r>
        <w:rPr>
          <w:rFonts w:hint="eastAsia" w:ascii="仿宋" w:hAnsi="仿宋" w:eastAsia="仿宋"/>
          <w:sz w:val="32"/>
          <w:szCs w:val="32"/>
          <w:highlight w:val="none"/>
        </w:rPr>
        <w:t>项目名称：</w:t>
      </w:r>
      <w:r>
        <w:rPr>
          <w:rFonts w:hint="eastAsia" w:ascii="仿宋" w:hAnsi="仿宋" w:eastAsia="仿宋"/>
          <w:sz w:val="32"/>
          <w:szCs w:val="32"/>
          <w:highlight w:val="none"/>
          <w:lang w:val="en-US" w:eastAsia="zh-CN"/>
        </w:rPr>
        <w:t>阀门</w:t>
      </w:r>
      <w:r>
        <w:rPr>
          <w:rFonts w:hint="eastAsia" w:ascii="仿宋" w:hAnsi="仿宋" w:eastAsia="仿宋"/>
          <w:sz w:val="32"/>
          <w:szCs w:val="32"/>
          <w:highlight w:val="none"/>
        </w:rPr>
        <w:t>行业</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N+X</w:t>
      </w:r>
      <w:r>
        <w:rPr>
          <w:rFonts w:hint="eastAsia" w:ascii="仿宋" w:hAnsi="仿宋" w:eastAsia="仿宋"/>
          <w:sz w:val="32"/>
          <w:szCs w:val="32"/>
          <w:highlight w:val="none"/>
          <w:lang w:eastAsia="zh-CN"/>
        </w:rPr>
        <w:t>”</w:t>
      </w:r>
      <w:r>
        <w:rPr>
          <w:rFonts w:ascii="仿宋" w:hAnsi="仿宋" w:eastAsia="仿宋"/>
          <w:sz w:val="32"/>
          <w:szCs w:val="32"/>
          <w:highlight w:val="none"/>
        </w:rPr>
        <w:t>数字化改造</w:t>
      </w:r>
      <w:r>
        <w:rPr>
          <w:rFonts w:hint="eastAsia" w:ascii="仿宋" w:hAnsi="仿宋" w:eastAsia="仿宋"/>
          <w:sz w:val="32"/>
          <w:szCs w:val="32"/>
          <w:highlight w:val="none"/>
        </w:rPr>
        <w:t>项目</w:t>
      </w:r>
    </w:p>
    <w:p>
      <w:pPr>
        <w:spacing w:line="360" w:lineRule="auto"/>
        <w:rPr>
          <w:rFonts w:hint="eastAsia" w:ascii="仿宋" w:hAnsi="仿宋" w:eastAsia="仿宋"/>
          <w:sz w:val="32"/>
          <w:szCs w:val="32"/>
          <w:highlight w:val="none"/>
          <w:lang w:eastAsia="zh-CN"/>
        </w:rPr>
      </w:pPr>
      <w:r>
        <w:rPr>
          <w:rFonts w:hint="eastAsia" w:ascii="仿宋" w:hAnsi="仿宋" w:eastAsia="仿宋"/>
          <w:sz w:val="32"/>
          <w:szCs w:val="32"/>
          <w:highlight w:val="none"/>
        </w:rPr>
        <w:t>公选单位：</w:t>
      </w:r>
      <w:r>
        <w:rPr>
          <w:rFonts w:hint="eastAsia" w:ascii="仿宋" w:hAnsi="仿宋" w:eastAsia="仿宋"/>
          <w:sz w:val="32"/>
          <w:szCs w:val="32"/>
          <w:highlight w:val="none"/>
          <w:lang w:eastAsia="zh-CN"/>
        </w:rPr>
        <w:t>青田县经济商务局</w:t>
      </w:r>
    </w:p>
    <w:p>
      <w:pPr>
        <w:spacing w:line="360" w:lineRule="auto"/>
        <w:jc w:val="center"/>
        <w:rPr>
          <w:rFonts w:ascii="仿宋" w:hAnsi="仿宋" w:eastAsia="仿宋"/>
          <w:sz w:val="32"/>
          <w:szCs w:val="32"/>
          <w:highlight w:val="none"/>
        </w:rPr>
      </w:pPr>
      <w:r>
        <w:rPr>
          <w:rFonts w:ascii="仿宋" w:hAnsi="仿宋" w:eastAsia="仿宋"/>
          <w:sz w:val="32"/>
          <w:szCs w:val="32"/>
          <w:highlight w:val="none"/>
        </w:rPr>
        <w:t>202</w:t>
      </w:r>
      <w:r>
        <w:rPr>
          <w:rFonts w:hint="eastAsia" w:ascii="仿宋" w:hAnsi="仿宋" w:eastAsia="仿宋"/>
          <w:sz w:val="32"/>
          <w:szCs w:val="32"/>
          <w:highlight w:val="none"/>
          <w:lang w:val="en-US" w:eastAsia="zh-CN"/>
        </w:rPr>
        <w:t>2</w:t>
      </w:r>
      <w:r>
        <w:rPr>
          <w:rFonts w:ascii="仿宋" w:hAnsi="仿宋" w:eastAsia="仿宋"/>
          <w:sz w:val="32"/>
          <w:szCs w:val="32"/>
          <w:highlight w:val="none"/>
        </w:rPr>
        <w:t>年</w:t>
      </w:r>
      <w:r>
        <w:rPr>
          <w:rFonts w:hint="eastAsia" w:ascii="仿宋" w:hAnsi="仿宋" w:eastAsia="仿宋"/>
          <w:sz w:val="32"/>
          <w:szCs w:val="32"/>
          <w:highlight w:val="none"/>
          <w:lang w:val="en-US" w:eastAsia="zh-CN"/>
        </w:rPr>
        <w:t>12</w:t>
      </w:r>
      <w:r>
        <w:rPr>
          <w:rFonts w:ascii="仿宋" w:hAnsi="仿宋" w:eastAsia="仿宋"/>
          <w:sz w:val="32"/>
          <w:szCs w:val="32"/>
          <w:highlight w:val="none"/>
        </w:rPr>
        <w:t>月</w:t>
      </w:r>
    </w:p>
    <w:p>
      <w:pPr>
        <w:jc w:val="center"/>
        <w:rPr>
          <w:rFonts w:ascii="宋体" w:hAnsi="宋体" w:eastAsia="宋体"/>
          <w:b/>
          <w:bCs/>
          <w:sz w:val="40"/>
          <w:szCs w:val="44"/>
          <w:highlight w:val="none"/>
        </w:rPr>
      </w:pPr>
      <w:r>
        <w:rPr>
          <w:rFonts w:ascii="仿宋" w:hAnsi="仿宋" w:eastAsia="仿宋"/>
          <w:sz w:val="32"/>
          <w:szCs w:val="32"/>
          <w:highlight w:val="none"/>
        </w:rPr>
        <w:br w:type="page"/>
      </w:r>
      <w:r>
        <w:rPr>
          <w:rFonts w:ascii="宋体" w:hAnsi="宋体" w:eastAsia="宋体"/>
          <w:b/>
          <w:bCs/>
          <w:sz w:val="40"/>
          <w:szCs w:val="44"/>
          <w:highlight w:val="none"/>
        </w:rPr>
        <w:t>目</w:t>
      </w:r>
      <w:r>
        <w:rPr>
          <w:rFonts w:hint="eastAsia" w:ascii="宋体" w:hAnsi="宋体" w:eastAsia="宋体"/>
          <w:b/>
          <w:bCs/>
          <w:sz w:val="40"/>
          <w:szCs w:val="44"/>
          <w:highlight w:val="none"/>
        </w:rPr>
        <w:t xml:space="preserve">  </w:t>
      </w:r>
      <w:r>
        <w:rPr>
          <w:rFonts w:ascii="宋体" w:hAnsi="宋体" w:eastAsia="宋体"/>
          <w:b/>
          <w:bCs/>
          <w:sz w:val="40"/>
          <w:szCs w:val="44"/>
          <w:highlight w:val="none"/>
        </w:rPr>
        <w:t>录</w:t>
      </w:r>
    </w:p>
    <w:p>
      <w:pPr>
        <w:jc w:val="center"/>
        <w:rPr>
          <w:rFonts w:ascii="宋体" w:hAnsi="宋体" w:eastAsia="宋体"/>
          <w:b/>
          <w:bCs/>
          <w:sz w:val="40"/>
          <w:szCs w:val="44"/>
          <w:highlight w:val="none"/>
        </w:rPr>
      </w:pPr>
    </w:p>
    <w:p>
      <w:pPr>
        <w:pStyle w:val="8"/>
        <w:tabs>
          <w:tab w:val="right" w:leader="dot" w:pos="8306"/>
        </w:tabs>
        <w:spacing w:line="480" w:lineRule="auto"/>
        <w:rPr>
          <w:rFonts w:hint="eastAsia" w:eastAsia="等线"/>
          <w:sz w:val="28"/>
          <w:szCs w:val="28"/>
          <w:highlight w:val="none"/>
          <w:lang w:eastAsia="zh-CN"/>
        </w:rPr>
      </w:pPr>
      <w:r>
        <w:rPr>
          <w:sz w:val="28"/>
          <w:szCs w:val="28"/>
          <w:highlight w:val="none"/>
        </w:rPr>
        <w:fldChar w:fldCharType="begin"/>
      </w:r>
      <w:r>
        <w:rPr>
          <w:sz w:val="28"/>
          <w:szCs w:val="28"/>
          <w:highlight w:val="none"/>
        </w:rPr>
        <w:instrText xml:space="preserve">TOC \o "1-2" \h \u </w:instrText>
      </w:r>
      <w:r>
        <w:rPr>
          <w:sz w:val="28"/>
          <w:szCs w:val="28"/>
          <w:highlight w:val="none"/>
        </w:rPr>
        <w:fldChar w:fldCharType="separate"/>
      </w:r>
      <w:r>
        <w:rPr>
          <w:highlight w:val="none"/>
        </w:rPr>
        <w:fldChar w:fldCharType="begin"/>
      </w:r>
      <w:r>
        <w:rPr>
          <w:highlight w:val="none"/>
        </w:rPr>
        <w:instrText xml:space="preserve"> HYPERLINK \l "_Toc28448" </w:instrText>
      </w:r>
      <w:r>
        <w:rPr>
          <w:highlight w:val="none"/>
        </w:rPr>
        <w:fldChar w:fldCharType="separate"/>
      </w:r>
      <w:r>
        <w:rPr>
          <w:rFonts w:hint="eastAsia" w:ascii="黑体" w:hAnsi="黑体" w:eastAsia="黑体"/>
          <w:sz w:val="28"/>
          <w:szCs w:val="28"/>
          <w:highlight w:val="none"/>
        </w:rPr>
        <w:t>第一章</w:t>
      </w:r>
      <w:r>
        <w:rPr>
          <w:rFonts w:ascii="黑体" w:hAnsi="黑体" w:eastAsia="黑体"/>
          <w:sz w:val="28"/>
          <w:szCs w:val="28"/>
          <w:highlight w:val="none"/>
        </w:rPr>
        <w:t xml:space="preserve">  申请单位须知</w:t>
      </w:r>
      <w:r>
        <w:rPr>
          <w:sz w:val="28"/>
          <w:szCs w:val="28"/>
          <w:highlight w:val="none"/>
        </w:rPr>
        <w:tab/>
      </w:r>
      <w:r>
        <w:rPr>
          <w:sz w:val="28"/>
          <w:szCs w:val="28"/>
          <w:highlight w:val="none"/>
        </w:rPr>
        <w:fldChar w:fldCharType="end"/>
      </w:r>
      <w:r>
        <w:rPr>
          <w:rFonts w:hint="eastAsia"/>
          <w:sz w:val="28"/>
          <w:szCs w:val="28"/>
          <w:highlight w:val="none"/>
          <w:lang w:val="en-US" w:eastAsia="zh-CN"/>
        </w:rPr>
        <w:t>3</w:t>
      </w:r>
    </w:p>
    <w:p>
      <w:pPr>
        <w:pStyle w:val="9"/>
        <w:tabs>
          <w:tab w:val="right" w:leader="dot" w:pos="8306"/>
        </w:tabs>
        <w:spacing w:line="480" w:lineRule="auto"/>
        <w:rPr>
          <w:rFonts w:hint="eastAsia" w:eastAsia="等线"/>
          <w:sz w:val="28"/>
          <w:szCs w:val="28"/>
          <w:highlight w:val="none"/>
          <w:lang w:eastAsia="zh-CN"/>
        </w:rPr>
      </w:pPr>
      <w:r>
        <w:rPr>
          <w:highlight w:val="none"/>
        </w:rPr>
        <w:fldChar w:fldCharType="begin"/>
      </w:r>
      <w:r>
        <w:rPr>
          <w:highlight w:val="none"/>
        </w:rPr>
        <w:instrText xml:space="preserve"> HYPERLINK \l "_Toc15907" </w:instrText>
      </w:r>
      <w:r>
        <w:rPr>
          <w:highlight w:val="none"/>
        </w:rPr>
        <w:fldChar w:fldCharType="separate"/>
      </w:r>
      <w:r>
        <w:rPr>
          <w:rFonts w:hint="eastAsia" w:ascii="仿宋" w:hAnsi="仿宋" w:eastAsia="仿宋"/>
          <w:sz w:val="28"/>
          <w:szCs w:val="28"/>
          <w:highlight w:val="none"/>
        </w:rPr>
        <w:t>一、总则</w:t>
      </w:r>
      <w:r>
        <w:rPr>
          <w:sz w:val="28"/>
          <w:szCs w:val="28"/>
          <w:highlight w:val="none"/>
        </w:rPr>
        <w:tab/>
      </w:r>
      <w:r>
        <w:rPr>
          <w:sz w:val="28"/>
          <w:szCs w:val="28"/>
          <w:highlight w:val="none"/>
        </w:rPr>
        <w:fldChar w:fldCharType="end"/>
      </w:r>
      <w:r>
        <w:rPr>
          <w:rFonts w:hint="eastAsia"/>
          <w:sz w:val="28"/>
          <w:szCs w:val="28"/>
          <w:highlight w:val="none"/>
          <w:lang w:val="en-US" w:eastAsia="zh-CN"/>
        </w:rPr>
        <w:t>3</w:t>
      </w:r>
    </w:p>
    <w:p>
      <w:pPr>
        <w:pStyle w:val="9"/>
        <w:tabs>
          <w:tab w:val="right" w:leader="dot" w:pos="8306"/>
        </w:tabs>
        <w:spacing w:line="480" w:lineRule="auto"/>
        <w:rPr>
          <w:rFonts w:hint="eastAsia" w:eastAsia="等线"/>
          <w:sz w:val="28"/>
          <w:szCs w:val="28"/>
          <w:highlight w:val="none"/>
          <w:lang w:eastAsia="zh-CN"/>
        </w:rPr>
      </w:pPr>
      <w:r>
        <w:rPr>
          <w:highlight w:val="none"/>
        </w:rPr>
        <w:fldChar w:fldCharType="begin"/>
      </w:r>
      <w:r>
        <w:rPr>
          <w:highlight w:val="none"/>
        </w:rPr>
        <w:instrText xml:space="preserve"> HYPERLINK \l "_Toc20203" </w:instrText>
      </w:r>
      <w:r>
        <w:rPr>
          <w:highlight w:val="none"/>
        </w:rPr>
        <w:fldChar w:fldCharType="separate"/>
      </w:r>
      <w:r>
        <w:rPr>
          <w:rFonts w:hint="eastAsia" w:ascii="仿宋" w:hAnsi="仿宋" w:eastAsia="仿宋"/>
          <w:sz w:val="28"/>
          <w:szCs w:val="28"/>
          <w:highlight w:val="none"/>
        </w:rPr>
        <w:t>二、公选申请材料</w:t>
      </w:r>
      <w:r>
        <w:rPr>
          <w:sz w:val="28"/>
          <w:szCs w:val="28"/>
          <w:highlight w:val="none"/>
        </w:rPr>
        <w:tab/>
      </w:r>
      <w:r>
        <w:rPr>
          <w:sz w:val="28"/>
          <w:szCs w:val="28"/>
          <w:highlight w:val="none"/>
        </w:rPr>
        <w:fldChar w:fldCharType="end"/>
      </w:r>
      <w:r>
        <w:rPr>
          <w:rFonts w:hint="eastAsia"/>
          <w:sz w:val="28"/>
          <w:szCs w:val="28"/>
          <w:highlight w:val="none"/>
          <w:lang w:val="en-US" w:eastAsia="zh-CN"/>
        </w:rPr>
        <w:t>4</w:t>
      </w:r>
    </w:p>
    <w:p>
      <w:pPr>
        <w:pStyle w:val="8"/>
        <w:tabs>
          <w:tab w:val="right" w:leader="dot" w:pos="8306"/>
        </w:tabs>
        <w:spacing w:line="480" w:lineRule="auto"/>
        <w:rPr>
          <w:sz w:val="28"/>
          <w:szCs w:val="28"/>
          <w:highlight w:val="none"/>
        </w:rPr>
      </w:pPr>
      <w:r>
        <w:rPr>
          <w:highlight w:val="none"/>
        </w:rPr>
        <w:fldChar w:fldCharType="begin"/>
      </w:r>
      <w:r>
        <w:rPr>
          <w:highlight w:val="none"/>
        </w:rPr>
        <w:instrText xml:space="preserve"> HYPERLINK \l "_Toc7003" </w:instrText>
      </w:r>
      <w:r>
        <w:rPr>
          <w:highlight w:val="none"/>
        </w:rPr>
        <w:fldChar w:fldCharType="separate"/>
      </w:r>
      <w:r>
        <w:rPr>
          <w:rFonts w:hint="eastAsia" w:ascii="黑体" w:hAnsi="黑体" w:eastAsia="黑体"/>
          <w:sz w:val="28"/>
          <w:szCs w:val="28"/>
          <w:highlight w:val="none"/>
        </w:rPr>
        <w:t>第二章</w:t>
      </w:r>
      <w:r>
        <w:rPr>
          <w:rFonts w:ascii="黑体" w:hAnsi="黑体" w:eastAsia="黑体"/>
          <w:sz w:val="28"/>
          <w:szCs w:val="28"/>
          <w:highlight w:val="none"/>
        </w:rPr>
        <w:t xml:space="preserve">  </w:t>
      </w:r>
      <w:r>
        <w:rPr>
          <w:rFonts w:hint="eastAsia" w:ascii="黑体" w:hAnsi="黑体" w:eastAsia="黑体"/>
          <w:sz w:val="28"/>
          <w:szCs w:val="28"/>
          <w:highlight w:val="none"/>
        </w:rPr>
        <w:t>实施步骤和要求</w:t>
      </w:r>
      <w:r>
        <w:rPr>
          <w:sz w:val="28"/>
          <w:szCs w:val="28"/>
          <w:highlight w:val="none"/>
        </w:rPr>
        <w:tab/>
      </w:r>
      <w:r>
        <w:rPr>
          <w:rFonts w:hint="eastAsia"/>
          <w:sz w:val="28"/>
          <w:szCs w:val="28"/>
          <w:highlight w:val="none"/>
          <w:lang w:val="en-US" w:eastAsia="zh-CN"/>
        </w:rPr>
        <w:t>8</w:t>
      </w:r>
      <w:r>
        <w:rPr>
          <w:sz w:val="28"/>
          <w:szCs w:val="28"/>
          <w:highlight w:val="none"/>
        </w:rPr>
        <w:fldChar w:fldCharType="end"/>
      </w:r>
    </w:p>
    <w:p>
      <w:pPr>
        <w:pStyle w:val="9"/>
        <w:tabs>
          <w:tab w:val="right" w:leader="dot" w:pos="8306"/>
        </w:tabs>
        <w:spacing w:line="480" w:lineRule="auto"/>
        <w:rPr>
          <w:rFonts w:hint="eastAsia" w:eastAsia="等线"/>
          <w:sz w:val="28"/>
          <w:szCs w:val="28"/>
          <w:highlight w:val="none"/>
          <w:lang w:eastAsia="zh-CN"/>
        </w:rPr>
      </w:pPr>
      <w:r>
        <w:rPr>
          <w:highlight w:val="none"/>
        </w:rPr>
        <w:fldChar w:fldCharType="begin"/>
      </w:r>
      <w:r>
        <w:rPr>
          <w:highlight w:val="none"/>
        </w:rPr>
        <w:instrText xml:space="preserve"> HYPERLINK \l "_Toc7612" </w:instrText>
      </w:r>
      <w:r>
        <w:rPr>
          <w:highlight w:val="none"/>
        </w:rPr>
        <w:fldChar w:fldCharType="separate"/>
      </w:r>
      <w:r>
        <w:rPr>
          <w:rFonts w:hint="eastAsia" w:ascii="仿宋" w:hAnsi="仿宋" w:eastAsia="仿宋"/>
          <w:bCs/>
          <w:sz w:val="28"/>
          <w:szCs w:val="28"/>
          <w:highlight w:val="none"/>
        </w:rPr>
        <w:t>一、实施步骤</w:t>
      </w:r>
      <w:r>
        <w:rPr>
          <w:sz w:val="28"/>
          <w:szCs w:val="28"/>
          <w:highlight w:val="none"/>
        </w:rPr>
        <w:tab/>
      </w:r>
      <w:r>
        <w:rPr>
          <w:sz w:val="28"/>
          <w:szCs w:val="28"/>
          <w:highlight w:val="none"/>
        </w:rPr>
        <w:fldChar w:fldCharType="end"/>
      </w:r>
      <w:r>
        <w:rPr>
          <w:rFonts w:hint="eastAsia"/>
          <w:sz w:val="28"/>
          <w:szCs w:val="28"/>
          <w:highlight w:val="none"/>
          <w:lang w:val="en-US" w:eastAsia="zh-CN"/>
        </w:rPr>
        <w:t>8</w:t>
      </w:r>
    </w:p>
    <w:p>
      <w:pPr>
        <w:pStyle w:val="9"/>
        <w:tabs>
          <w:tab w:val="right" w:leader="dot" w:pos="8306"/>
        </w:tabs>
        <w:spacing w:line="480" w:lineRule="auto"/>
        <w:rPr>
          <w:rFonts w:hint="eastAsia" w:eastAsia="等线"/>
          <w:sz w:val="28"/>
          <w:szCs w:val="28"/>
          <w:highlight w:val="none"/>
          <w:lang w:eastAsia="zh-CN"/>
        </w:rPr>
      </w:pPr>
      <w:r>
        <w:rPr>
          <w:highlight w:val="none"/>
        </w:rPr>
        <w:fldChar w:fldCharType="begin"/>
      </w:r>
      <w:r>
        <w:rPr>
          <w:highlight w:val="none"/>
        </w:rPr>
        <w:instrText xml:space="preserve"> HYPERLINK \l "_Toc14457" </w:instrText>
      </w:r>
      <w:r>
        <w:rPr>
          <w:highlight w:val="none"/>
        </w:rPr>
        <w:fldChar w:fldCharType="separate"/>
      </w:r>
      <w:r>
        <w:rPr>
          <w:rFonts w:hint="eastAsia" w:ascii="仿宋" w:hAnsi="仿宋" w:eastAsia="仿宋"/>
          <w:bCs/>
          <w:sz w:val="28"/>
          <w:szCs w:val="28"/>
          <w:highlight w:val="none"/>
        </w:rPr>
        <w:t>二、建设要求</w:t>
      </w:r>
      <w:r>
        <w:rPr>
          <w:sz w:val="28"/>
          <w:szCs w:val="28"/>
          <w:highlight w:val="none"/>
        </w:rPr>
        <w:tab/>
      </w:r>
      <w:r>
        <w:rPr>
          <w:sz w:val="28"/>
          <w:szCs w:val="28"/>
          <w:highlight w:val="none"/>
        </w:rPr>
        <w:fldChar w:fldCharType="end"/>
      </w:r>
      <w:r>
        <w:rPr>
          <w:rFonts w:hint="eastAsia"/>
          <w:sz w:val="28"/>
          <w:szCs w:val="28"/>
          <w:highlight w:val="none"/>
          <w:lang w:val="en-US" w:eastAsia="zh-CN"/>
        </w:rPr>
        <w:t>8</w:t>
      </w:r>
    </w:p>
    <w:p>
      <w:pPr>
        <w:pStyle w:val="9"/>
        <w:tabs>
          <w:tab w:val="right" w:leader="dot" w:pos="8306"/>
        </w:tabs>
        <w:spacing w:line="480" w:lineRule="auto"/>
        <w:rPr>
          <w:rFonts w:hint="eastAsia" w:eastAsia="等线"/>
          <w:sz w:val="28"/>
          <w:szCs w:val="28"/>
          <w:highlight w:val="none"/>
          <w:lang w:eastAsia="zh-CN"/>
        </w:rPr>
      </w:pPr>
      <w:r>
        <w:rPr>
          <w:highlight w:val="none"/>
        </w:rPr>
        <w:fldChar w:fldCharType="begin"/>
      </w:r>
      <w:r>
        <w:rPr>
          <w:highlight w:val="none"/>
        </w:rPr>
        <w:instrText xml:space="preserve"> HYPERLINK \l "_Toc9364" </w:instrText>
      </w:r>
      <w:r>
        <w:rPr>
          <w:highlight w:val="none"/>
        </w:rPr>
        <w:fldChar w:fldCharType="separate"/>
      </w:r>
      <w:r>
        <w:rPr>
          <w:rFonts w:hint="eastAsia" w:ascii="仿宋" w:hAnsi="仿宋" w:eastAsia="仿宋"/>
          <w:bCs/>
          <w:sz w:val="28"/>
          <w:szCs w:val="28"/>
          <w:highlight w:val="none"/>
        </w:rPr>
        <w:t>三、实施要求</w:t>
      </w:r>
      <w:r>
        <w:rPr>
          <w:sz w:val="28"/>
          <w:szCs w:val="28"/>
          <w:highlight w:val="none"/>
        </w:rPr>
        <w:tab/>
      </w:r>
      <w:r>
        <w:rPr>
          <w:sz w:val="28"/>
          <w:szCs w:val="28"/>
          <w:highlight w:val="none"/>
        </w:rPr>
        <w:fldChar w:fldCharType="end"/>
      </w:r>
      <w:r>
        <w:rPr>
          <w:rFonts w:hint="eastAsia"/>
          <w:sz w:val="28"/>
          <w:szCs w:val="28"/>
          <w:highlight w:val="none"/>
          <w:lang w:val="en-US" w:eastAsia="zh-CN"/>
        </w:rPr>
        <w:t>9</w:t>
      </w:r>
    </w:p>
    <w:p>
      <w:pPr>
        <w:pStyle w:val="9"/>
        <w:tabs>
          <w:tab w:val="right" w:leader="dot" w:pos="8306"/>
        </w:tabs>
        <w:spacing w:line="480" w:lineRule="auto"/>
        <w:rPr>
          <w:sz w:val="28"/>
          <w:szCs w:val="28"/>
          <w:highlight w:val="none"/>
        </w:rPr>
      </w:pPr>
      <w:r>
        <w:rPr>
          <w:highlight w:val="none"/>
        </w:rPr>
        <w:fldChar w:fldCharType="begin"/>
      </w:r>
      <w:r>
        <w:rPr>
          <w:highlight w:val="none"/>
        </w:rPr>
        <w:instrText xml:space="preserve"> HYPERLINK \l "_Toc1407" </w:instrText>
      </w:r>
      <w:r>
        <w:rPr>
          <w:highlight w:val="none"/>
        </w:rPr>
        <w:fldChar w:fldCharType="separate"/>
      </w:r>
      <w:r>
        <w:rPr>
          <w:rFonts w:hint="eastAsia" w:ascii="仿宋" w:hAnsi="仿宋" w:eastAsia="仿宋"/>
          <w:bCs/>
          <w:sz w:val="28"/>
          <w:szCs w:val="28"/>
          <w:highlight w:val="none"/>
        </w:rPr>
        <w:t>四、售后服务</w:t>
      </w:r>
      <w:r>
        <w:rPr>
          <w:sz w:val="28"/>
          <w:szCs w:val="28"/>
          <w:highlight w:val="none"/>
        </w:rPr>
        <w:tab/>
      </w:r>
      <w:r>
        <w:rPr>
          <w:rFonts w:hint="eastAsia"/>
          <w:sz w:val="28"/>
          <w:szCs w:val="28"/>
          <w:highlight w:val="none"/>
          <w:lang w:val="en-US" w:eastAsia="zh-CN"/>
        </w:rPr>
        <w:t>9</w:t>
      </w:r>
      <w:r>
        <w:rPr>
          <w:sz w:val="28"/>
          <w:szCs w:val="28"/>
          <w:highlight w:val="none"/>
        </w:rPr>
        <w:fldChar w:fldCharType="end"/>
      </w:r>
    </w:p>
    <w:p>
      <w:pPr>
        <w:pStyle w:val="8"/>
        <w:tabs>
          <w:tab w:val="right" w:leader="dot" w:pos="8306"/>
        </w:tabs>
        <w:spacing w:line="480" w:lineRule="auto"/>
        <w:rPr>
          <w:rFonts w:hint="eastAsia" w:eastAsia="等线"/>
          <w:sz w:val="28"/>
          <w:szCs w:val="28"/>
          <w:highlight w:val="none"/>
          <w:lang w:eastAsia="zh-CN"/>
        </w:rPr>
      </w:pPr>
      <w:r>
        <w:rPr>
          <w:highlight w:val="none"/>
        </w:rPr>
        <w:fldChar w:fldCharType="begin"/>
      </w:r>
      <w:r>
        <w:rPr>
          <w:highlight w:val="none"/>
        </w:rPr>
        <w:instrText xml:space="preserve"> HYPERLINK \l "_Toc9334" </w:instrText>
      </w:r>
      <w:r>
        <w:rPr>
          <w:highlight w:val="none"/>
        </w:rPr>
        <w:fldChar w:fldCharType="separate"/>
      </w:r>
      <w:r>
        <w:rPr>
          <w:rFonts w:hint="eastAsia" w:ascii="黑体" w:hAnsi="黑体" w:eastAsia="黑体"/>
          <w:sz w:val="28"/>
          <w:szCs w:val="28"/>
          <w:highlight w:val="none"/>
        </w:rPr>
        <w:t>第三章</w:t>
      </w:r>
      <w:r>
        <w:rPr>
          <w:rFonts w:ascii="黑体" w:hAnsi="黑体" w:eastAsia="黑体"/>
          <w:sz w:val="28"/>
          <w:szCs w:val="28"/>
          <w:highlight w:val="none"/>
        </w:rPr>
        <w:t xml:space="preserve">   </w:t>
      </w:r>
      <w:r>
        <w:rPr>
          <w:rFonts w:hint="eastAsia" w:ascii="黑体" w:hAnsi="黑体" w:eastAsia="黑体"/>
          <w:sz w:val="28"/>
          <w:szCs w:val="28"/>
          <w:highlight w:val="none"/>
        </w:rPr>
        <w:t>评审</w:t>
      </w:r>
      <w:r>
        <w:rPr>
          <w:rFonts w:ascii="黑体" w:hAnsi="黑体" w:eastAsia="黑体"/>
          <w:sz w:val="28"/>
          <w:szCs w:val="28"/>
          <w:highlight w:val="none"/>
        </w:rPr>
        <w:t>办法及评分标准</w:t>
      </w:r>
      <w:r>
        <w:rPr>
          <w:sz w:val="28"/>
          <w:szCs w:val="28"/>
          <w:highlight w:val="none"/>
        </w:rPr>
        <w:tab/>
      </w:r>
      <w:r>
        <w:rPr>
          <w:sz w:val="28"/>
          <w:szCs w:val="28"/>
          <w:highlight w:val="none"/>
        </w:rPr>
        <w:fldChar w:fldCharType="begin"/>
      </w:r>
      <w:r>
        <w:rPr>
          <w:sz w:val="28"/>
          <w:szCs w:val="28"/>
          <w:highlight w:val="none"/>
        </w:rPr>
        <w:instrText xml:space="preserve"> PAGEREF _Toc9334 \h </w:instrText>
      </w:r>
      <w:r>
        <w:rPr>
          <w:sz w:val="28"/>
          <w:szCs w:val="28"/>
          <w:highlight w:val="none"/>
        </w:rPr>
        <w:fldChar w:fldCharType="separate"/>
      </w:r>
      <w:r>
        <w:rPr>
          <w:sz w:val="28"/>
          <w:szCs w:val="28"/>
          <w:highlight w:val="none"/>
        </w:rPr>
        <w:t>1</w:t>
      </w:r>
      <w:r>
        <w:rPr>
          <w:sz w:val="28"/>
          <w:szCs w:val="28"/>
          <w:highlight w:val="none"/>
        </w:rPr>
        <w:fldChar w:fldCharType="end"/>
      </w:r>
      <w:r>
        <w:rPr>
          <w:sz w:val="28"/>
          <w:szCs w:val="28"/>
          <w:highlight w:val="none"/>
        </w:rPr>
        <w:fldChar w:fldCharType="end"/>
      </w:r>
      <w:r>
        <w:rPr>
          <w:rFonts w:hint="eastAsia"/>
          <w:sz w:val="28"/>
          <w:szCs w:val="28"/>
          <w:highlight w:val="none"/>
          <w:lang w:val="en-US" w:eastAsia="zh-CN"/>
        </w:rPr>
        <w:t>2</w:t>
      </w:r>
    </w:p>
    <w:p>
      <w:pPr>
        <w:pStyle w:val="9"/>
        <w:tabs>
          <w:tab w:val="right" w:leader="dot" w:pos="8306"/>
        </w:tabs>
        <w:spacing w:line="480" w:lineRule="auto"/>
        <w:rPr>
          <w:sz w:val="28"/>
          <w:szCs w:val="28"/>
          <w:highlight w:val="none"/>
        </w:rPr>
      </w:pPr>
      <w:r>
        <w:rPr>
          <w:highlight w:val="none"/>
        </w:rPr>
        <w:fldChar w:fldCharType="begin"/>
      </w:r>
      <w:r>
        <w:rPr>
          <w:highlight w:val="none"/>
        </w:rPr>
        <w:instrText xml:space="preserve"> HYPERLINK \l "_Toc11804" </w:instrText>
      </w:r>
      <w:r>
        <w:rPr>
          <w:highlight w:val="none"/>
        </w:rPr>
        <w:fldChar w:fldCharType="separate"/>
      </w:r>
      <w:r>
        <w:rPr>
          <w:rFonts w:hint="eastAsia" w:ascii="仿宋" w:hAnsi="仿宋" w:eastAsia="仿宋"/>
          <w:bCs/>
          <w:sz w:val="28"/>
          <w:szCs w:val="28"/>
          <w:highlight w:val="none"/>
        </w:rPr>
        <w:t>一、评审办法</w:t>
      </w:r>
      <w:r>
        <w:rPr>
          <w:sz w:val="28"/>
          <w:szCs w:val="28"/>
          <w:highlight w:val="none"/>
        </w:rPr>
        <w:tab/>
      </w:r>
      <w:r>
        <w:rPr>
          <w:sz w:val="28"/>
          <w:szCs w:val="28"/>
          <w:highlight w:val="none"/>
        </w:rPr>
        <w:fldChar w:fldCharType="begin"/>
      </w:r>
      <w:r>
        <w:rPr>
          <w:sz w:val="28"/>
          <w:szCs w:val="28"/>
          <w:highlight w:val="none"/>
        </w:rPr>
        <w:instrText xml:space="preserve"> PAGEREF _Toc11804 \h </w:instrText>
      </w:r>
      <w:r>
        <w:rPr>
          <w:sz w:val="28"/>
          <w:szCs w:val="28"/>
          <w:highlight w:val="none"/>
        </w:rPr>
        <w:fldChar w:fldCharType="separate"/>
      </w:r>
      <w:r>
        <w:rPr>
          <w:sz w:val="28"/>
          <w:szCs w:val="28"/>
          <w:highlight w:val="none"/>
        </w:rPr>
        <w:t>13</w:t>
      </w:r>
      <w:r>
        <w:rPr>
          <w:sz w:val="28"/>
          <w:szCs w:val="28"/>
          <w:highlight w:val="none"/>
        </w:rPr>
        <w:fldChar w:fldCharType="end"/>
      </w:r>
      <w:r>
        <w:rPr>
          <w:sz w:val="28"/>
          <w:szCs w:val="28"/>
          <w:highlight w:val="none"/>
        </w:rPr>
        <w:fldChar w:fldCharType="end"/>
      </w:r>
    </w:p>
    <w:p>
      <w:pPr>
        <w:pStyle w:val="9"/>
        <w:tabs>
          <w:tab w:val="right" w:leader="dot" w:pos="8306"/>
        </w:tabs>
        <w:spacing w:line="480" w:lineRule="auto"/>
        <w:rPr>
          <w:rFonts w:hint="eastAsia" w:ascii="仿宋" w:hAnsi="仿宋" w:eastAsia="仿宋"/>
          <w:bCs/>
          <w:sz w:val="28"/>
          <w:szCs w:val="28"/>
          <w:highlight w:val="none"/>
        </w:rPr>
      </w:pPr>
      <w:r>
        <w:rPr>
          <w:rFonts w:hint="eastAsia" w:ascii="仿宋" w:hAnsi="仿宋" w:eastAsia="仿宋"/>
          <w:bCs/>
          <w:sz w:val="28"/>
          <w:szCs w:val="28"/>
          <w:highlight w:val="none"/>
        </w:rPr>
        <w:fldChar w:fldCharType="begin"/>
      </w:r>
      <w:r>
        <w:rPr>
          <w:rFonts w:hint="eastAsia" w:ascii="仿宋" w:hAnsi="仿宋" w:eastAsia="仿宋"/>
          <w:bCs/>
          <w:sz w:val="28"/>
          <w:szCs w:val="28"/>
          <w:highlight w:val="none"/>
        </w:rPr>
        <w:instrText xml:space="preserve"> HYPERLINK \l "_Toc17054" </w:instrText>
      </w:r>
      <w:r>
        <w:rPr>
          <w:rFonts w:hint="eastAsia" w:ascii="仿宋" w:hAnsi="仿宋" w:eastAsia="仿宋"/>
          <w:bCs/>
          <w:sz w:val="28"/>
          <w:szCs w:val="28"/>
          <w:highlight w:val="none"/>
        </w:rPr>
        <w:fldChar w:fldCharType="separate"/>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、评审过程的保密与录像</w:t>
      </w:r>
      <w:r>
        <w:rPr>
          <w:sz w:val="28"/>
          <w:szCs w:val="28"/>
          <w:highlight w:val="none"/>
        </w:rPr>
        <w:tab/>
      </w:r>
      <w:r>
        <w:rPr>
          <w:rFonts w:hint="eastAsia" w:ascii="仿宋" w:hAnsi="仿宋" w:eastAsia="仿宋"/>
          <w:bCs/>
          <w:sz w:val="28"/>
          <w:szCs w:val="28"/>
          <w:highlight w:val="none"/>
        </w:rPr>
        <w:fldChar w:fldCharType="begin"/>
      </w:r>
      <w:r>
        <w:rPr>
          <w:rFonts w:hint="eastAsia" w:ascii="仿宋" w:hAnsi="仿宋" w:eastAsia="仿宋"/>
          <w:bCs/>
          <w:sz w:val="28"/>
          <w:szCs w:val="28"/>
          <w:highlight w:val="none"/>
        </w:rPr>
        <w:instrText xml:space="preserve"> PAGEREF _Toc17054 \h </w:instrText>
      </w:r>
      <w:r>
        <w:rPr>
          <w:rFonts w:hint="eastAsia" w:ascii="仿宋" w:hAnsi="仿宋" w:eastAsia="仿宋"/>
          <w:bCs/>
          <w:sz w:val="28"/>
          <w:szCs w:val="28"/>
          <w:highlight w:val="none"/>
        </w:rPr>
        <w:fldChar w:fldCharType="separate"/>
      </w:r>
      <w:r>
        <w:rPr>
          <w:rFonts w:hint="eastAsia" w:ascii="仿宋" w:hAnsi="仿宋" w:eastAsia="仿宋"/>
          <w:bCs/>
          <w:sz w:val="28"/>
          <w:szCs w:val="28"/>
          <w:highlight w:val="none"/>
        </w:rPr>
        <w:t>14</w:t>
      </w:r>
      <w:r>
        <w:rPr>
          <w:rFonts w:hint="eastAsia" w:ascii="仿宋" w:hAnsi="仿宋" w:eastAsia="仿宋"/>
          <w:bCs/>
          <w:sz w:val="28"/>
          <w:szCs w:val="28"/>
          <w:highlight w:val="none"/>
        </w:rPr>
        <w:fldChar w:fldCharType="end"/>
      </w:r>
      <w:r>
        <w:rPr>
          <w:rFonts w:hint="eastAsia" w:ascii="仿宋" w:hAnsi="仿宋" w:eastAsia="仿宋"/>
          <w:bCs/>
          <w:sz w:val="28"/>
          <w:szCs w:val="28"/>
          <w:highlight w:val="none"/>
        </w:rPr>
        <w:fldChar w:fldCharType="end"/>
      </w:r>
    </w:p>
    <w:p>
      <w:pPr>
        <w:pStyle w:val="9"/>
        <w:tabs>
          <w:tab w:val="right" w:leader="dot" w:pos="8306"/>
        </w:tabs>
        <w:spacing w:line="480" w:lineRule="auto"/>
        <w:rPr>
          <w:sz w:val="28"/>
          <w:szCs w:val="28"/>
          <w:highlight w:val="none"/>
        </w:rPr>
      </w:pPr>
      <w:r>
        <w:rPr>
          <w:rFonts w:hint="eastAsia" w:ascii="仿宋" w:hAnsi="仿宋" w:eastAsia="仿宋"/>
          <w:bCs/>
          <w:sz w:val="28"/>
          <w:szCs w:val="28"/>
          <w:highlight w:val="none"/>
        </w:rPr>
        <w:fldChar w:fldCharType="begin"/>
      </w:r>
      <w:r>
        <w:rPr>
          <w:rFonts w:hint="eastAsia" w:ascii="仿宋" w:hAnsi="仿宋" w:eastAsia="仿宋"/>
          <w:bCs/>
          <w:sz w:val="28"/>
          <w:szCs w:val="28"/>
          <w:highlight w:val="none"/>
        </w:rPr>
        <w:instrText xml:space="preserve"> HYPERLINK \l "_Toc9959" </w:instrText>
      </w:r>
      <w:r>
        <w:rPr>
          <w:rFonts w:hint="eastAsia" w:ascii="仿宋" w:hAnsi="仿宋" w:eastAsia="仿宋"/>
          <w:bCs/>
          <w:sz w:val="28"/>
          <w:szCs w:val="28"/>
          <w:highlight w:val="none"/>
        </w:rPr>
        <w:fldChar w:fldCharType="separate"/>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、具体评分标准</w:t>
      </w:r>
      <w:r>
        <w:rPr>
          <w:sz w:val="28"/>
          <w:szCs w:val="28"/>
          <w:highlight w:val="none"/>
        </w:rPr>
        <w:tab/>
      </w:r>
      <w:r>
        <w:rPr>
          <w:rFonts w:hint="eastAsia" w:ascii="仿宋" w:hAnsi="仿宋" w:eastAsia="仿宋"/>
          <w:bCs/>
          <w:sz w:val="28"/>
          <w:szCs w:val="28"/>
          <w:highlight w:val="none"/>
          <w:lang w:val="en-US" w:eastAsia="zh-CN"/>
        </w:rPr>
        <w:t>1</w:t>
      </w:r>
      <w:r>
        <w:rPr>
          <w:rFonts w:hint="eastAsia" w:ascii="仿宋" w:hAnsi="仿宋" w:eastAsia="仿宋"/>
          <w:bCs/>
          <w:sz w:val="28"/>
          <w:szCs w:val="28"/>
          <w:highlight w:val="none"/>
        </w:rPr>
        <w:fldChar w:fldCharType="begin"/>
      </w:r>
      <w:r>
        <w:rPr>
          <w:rFonts w:hint="eastAsia" w:ascii="仿宋" w:hAnsi="仿宋" w:eastAsia="仿宋"/>
          <w:bCs/>
          <w:sz w:val="28"/>
          <w:szCs w:val="28"/>
          <w:highlight w:val="none"/>
        </w:rPr>
        <w:instrText xml:space="preserve"> PAGEREF _Toc20203 \h </w:instrText>
      </w:r>
      <w:r>
        <w:rPr>
          <w:rFonts w:hint="eastAsia" w:ascii="仿宋" w:hAnsi="仿宋" w:eastAsia="仿宋"/>
          <w:bCs/>
          <w:sz w:val="28"/>
          <w:szCs w:val="28"/>
          <w:highlight w:val="none"/>
        </w:rPr>
        <w:fldChar w:fldCharType="separate"/>
      </w:r>
      <w:r>
        <w:rPr>
          <w:rFonts w:hint="eastAsia" w:ascii="仿宋" w:hAnsi="仿宋" w:eastAsia="仿宋"/>
          <w:bCs/>
          <w:sz w:val="28"/>
          <w:szCs w:val="28"/>
          <w:highlight w:val="none"/>
        </w:rPr>
        <w:t>5</w:t>
      </w:r>
      <w:r>
        <w:rPr>
          <w:rFonts w:hint="eastAsia" w:ascii="仿宋" w:hAnsi="仿宋" w:eastAsia="仿宋"/>
          <w:bCs/>
          <w:sz w:val="28"/>
          <w:szCs w:val="28"/>
          <w:highlight w:val="none"/>
        </w:rPr>
        <w:fldChar w:fldCharType="end"/>
      </w:r>
      <w:r>
        <w:rPr>
          <w:rFonts w:hint="eastAsia" w:ascii="仿宋" w:hAnsi="仿宋" w:eastAsia="仿宋"/>
          <w:bCs/>
          <w:sz w:val="28"/>
          <w:szCs w:val="28"/>
          <w:highlight w:val="none"/>
        </w:rPr>
        <w:fldChar w:fldCharType="end"/>
      </w:r>
    </w:p>
    <w:p>
      <w:pPr>
        <w:spacing w:line="480" w:lineRule="auto"/>
        <w:rPr>
          <w:sz w:val="28"/>
          <w:szCs w:val="28"/>
          <w:highlight w:val="none"/>
        </w:rPr>
      </w:pPr>
      <w:r>
        <w:rPr>
          <w:sz w:val="28"/>
          <w:szCs w:val="28"/>
          <w:highlight w:val="none"/>
        </w:rPr>
        <w:fldChar w:fldCharType="end"/>
      </w:r>
    </w:p>
    <w:p>
      <w:pPr>
        <w:spacing w:line="360" w:lineRule="auto"/>
        <w:jc w:val="center"/>
        <w:rPr>
          <w:rFonts w:ascii="仿宋" w:hAnsi="仿宋" w:eastAsia="仿宋"/>
          <w:sz w:val="32"/>
          <w:szCs w:val="32"/>
          <w:highlight w:val="none"/>
        </w:rPr>
      </w:pPr>
    </w:p>
    <w:p>
      <w:pPr>
        <w:spacing w:line="360" w:lineRule="auto"/>
        <w:rPr>
          <w:rFonts w:ascii="仿宋" w:hAnsi="仿宋" w:eastAsia="仿宋"/>
          <w:sz w:val="32"/>
          <w:szCs w:val="32"/>
          <w:highlight w:val="none"/>
        </w:rPr>
      </w:pPr>
    </w:p>
    <w:p>
      <w:pPr>
        <w:widowControl/>
        <w:jc w:val="center"/>
        <w:rPr>
          <w:rFonts w:ascii="方正小标宋简体" w:hAnsi="方正小标宋简体" w:eastAsia="方正小标宋简体" w:cs="方正小标宋简体"/>
          <w:sz w:val="44"/>
          <w:szCs w:val="44"/>
          <w:highlight w:val="none"/>
        </w:rPr>
      </w:pPr>
      <w:r>
        <w:rPr>
          <w:rFonts w:ascii="黑体" w:hAnsi="黑体" w:eastAsia="黑体"/>
          <w:sz w:val="32"/>
          <w:szCs w:val="32"/>
          <w:highlight w:val="none"/>
        </w:rPr>
        <w:br w:type="page"/>
      </w:r>
      <w:bookmarkStart w:id="0" w:name="_Toc1735"/>
      <w:bookmarkStart w:id="1" w:name="_Toc19802"/>
      <w:bookmarkStart w:id="2" w:name="_Toc28874"/>
      <w:bookmarkStart w:id="3" w:name="_Toc28448"/>
      <w:bookmarkStart w:id="4" w:name="_Toc11964"/>
      <w:r>
        <w:rPr>
          <w:rFonts w:hint="eastAsia" w:ascii="方正小标宋简体" w:hAnsi="方正小标宋简体" w:eastAsia="方正小标宋简体" w:cs="方正小标宋简体"/>
          <w:sz w:val="44"/>
          <w:szCs w:val="44"/>
          <w:highlight w:val="none"/>
        </w:rPr>
        <w:t>第一章  申请单位须知</w:t>
      </w:r>
      <w:bookmarkEnd w:id="0"/>
      <w:bookmarkEnd w:id="1"/>
      <w:bookmarkEnd w:id="2"/>
      <w:bookmarkEnd w:id="3"/>
      <w:bookmarkEnd w:id="4"/>
    </w:p>
    <w:p>
      <w:pPr>
        <w:pStyle w:val="3"/>
        <w:ind w:firstLine="640" w:firstLineChars="200"/>
        <w:rPr>
          <w:rFonts w:ascii="黑体" w:hAnsi="黑体" w:eastAsia="黑体" w:cs="黑体"/>
          <w:b w:val="0"/>
          <w:bCs w:val="0"/>
          <w:highlight w:val="none"/>
        </w:rPr>
      </w:pPr>
      <w:bookmarkStart w:id="5" w:name="_Toc16874"/>
      <w:bookmarkStart w:id="6" w:name="_Toc15907"/>
      <w:bookmarkStart w:id="7" w:name="_Toc26447"/>
      <w:bookmarkStart w:id="8" w:name="_Toc31504"/>
      <w:bookmarkStart w:id="9" w:name="_Toc10974"/>
      <w:r>
        <w:rPr>
          <w:rFonts w:hint="eastAsia" w:ascii="黑体" w:hAnsi="黑体" w:eastAsia="黑体" w:cs="黑体"/>
          <w:b w:val="0"/>
          <w:bCs w:val="0"/>
          <w:highlight w:val="none"/>
        </w:rPr>
        <w:t>一、总则</w:t>
      </w:r>
      <w:bookmarkEnd w:id="5"/>
      <w:bookmarkEnd w:id="6"/>
      <w:bookmarkEnd w:id="7"/>
      <w:bookmarkEnd w:id="8"/>
      <w:bookmarkEnd w:id="9"/>
    </w:p>
    <w:p>
      <w:pPr>
        <w:spacing w:line="360" w:lineRule="auto"/>
        <w:ind w:left="319" w:leftChars="152" w:firstLine="244" w:firstLineChars="76"/>
        <w:outlineLvl w:val="2"/>
        <w:rPr>
          <w:rFonts w:ascii="仿宋" w:hAnsi="仿宋" w:eastAsia="仿宋"/>
          <w:b/>
          <w:bCs/>
          <w:sz w:val="32"/>
          <w:szCs w:val="32"/>
          <w:highlight w:val="none"/>
        </w:rPr>
      </w:pPr>
      <w:r>
        <w:rPr>
          <w:rFonts w:hint="eastAsia" w:ascii="仿宋" w:hAnsi="仿宋" w:eastAsia="仿宋"/>
          <w:b/>
          <w:bCs/>
          <w:sz w:val="32"/>
          <w:szCs w:val="32"/>
          <w:highlight w:val="none"/>
        </w:rPr>
        <w:t>（一）适用范围</w:t>
      </w:r>
    </w:p>
    <w:p>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本公选文件适用于</w:t>
      </w:r>
      <w:r>
        <w:rPr>
          <w:rFonts w:hint="eastAsia" w:ascii="仿宋" w:hAnsi="仿宋" w:eastAsia="仿宋"/>
          <w:sz w:val="32"/>
          <w:szCs w:val="32"/>
          <w:highlight w:val="none"/>
          <w:lang w:eastAsia="zh-CN"/>
        </w:rPr>
        <w:t>阀门</w:t>
      </w:r>
      <w:r>
        <w:rPr>
          <w:rFonts w:hint="eastAsia" w:ascii="仿宋" w:hAnsi="仿宋" w:eastAsia="仿宋"/>
          <w:sz w:val="32"/>
          <w:szCs w:val="32"/>
          <w:highlight w:val="none"/>
        </w:rPr>
        <w:t>行业企业实施</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N+X</w:t>
      </w:r>
      <w:r>
        <w:rPr>
          <w:rFonts w:hint="eastAsia" w:ascii="仿宋" w:hAnsi="仿宋" w:eastAsia="仿宋"/>
          <w:sz w:val="32"/>
          <w:szCs w:val="32"/>
          <w:highlight w:val="none"/>
          <w:lang w:eastAsia="zh-CN"/>
        </w:rPr>
        <w:t>”</w:t>
      </w:r>
      <w:r>
        <w:rPr>
          <w:rFonts w:ascii="仿宋" w:hAnsi="仿宋" w:eastAsia="仿宋"/>
          <w:sz w:val="32"/>
          <w:szCs w:val="32"/>
          <w:highlight w:val="none"/>
        </w:rPr>
        <w:t>数字化改造</w:t>
      </w:r>
      <w:r>
        <w:rPr>
          <w:rFonts w:hint="eastAsia" w:ascii="仿宋" w:hAnsi="仿宋" w:eastAsia="仿宋"/>
          <w:sz w:val="32"/>
          <w:szCs w:val="32"/>
          <w:highlight w:val="none"/>
        </w:rPr>
        <w:t>项目（</w:t>
      </w:r>
      <w:r>
        <w:rPr>
          <w:rFonts w:ascii="仿宋" w:hAnsi="仿宋" w:eastAsia="仿宋" w:cs="宋体"/>
          <w:spacing w:val="8"/>
          <w:kern w:val="0"/>
          <w:sz w:val="32"/>
          <w:szCs w:val="32"/>
          <w:highlight w:val="none"/>
        </w:rPr>
        <w:t>“N”指共性应用场景，是必选项，“X”指企业个性</w:t>
      </w:r>
      <w:r>
        <w:rPr>
          <w:rFonts w:hint="eastAsia" w:ascii="仿宋" w:hAnsi="仿宋" w:eastAsia="仿宋" w:cs="宋体"/>
          <w:spacing w:val="8"/>
          <w:kern w:val="0"/>
          <w:sz w:val="32"/>
          <w:szCs w:val="32"/>
          <w:highlight w:val="none"/>
        </w:rPr>
        <w:t>应用</w:t>
      </w:r>
      <w:r>
        <w:rPr>
          <w:rFonts w:ascii="仿宋" w:hAnsi="仿宋" w:eastAsia="仿宋" w:cs="宋体"/>
          <w:spacing w:val="8"/>
          <w:kern w:val="0"/>
          <w:sz w:val="32"/>
          <w:szCs w:val="32"/>
          <w:highlight w:val="none"/>
        </w:rPr>
        <w:t>场景，是自选项</w:t>
      </w:r>
      <w:r>
        <w:rPr>
          <w:rFonts w:hint="eastAsia" w:ascii="仿宋" w:hAnsi="仿宋" w:eastAsia="仿宋"/>
          <w:sz w:val="32"/>
          <w:szCs w:val="32"/>
          <w:highlight w:val="none"/>
        </w:rPr>
        <w:t>）</w:t>
      </w:r>
      <w:r>
        <w:rPr>
          <w:rFonts w:ascii="仿宋" w:hAnsi="仿宋" w:eastAsia="仿宋"/>
          <w:sz w:val="32"/>
          <w:szCs w:val="32"/>
          <w:highlight w:val="none"/>
        </w:rPr>
        <w:t>的公选、验收、合同履约、付款等行为（法律、法规另有规定的，从其规定）。</w:t>
      </w:r>
    </w:p>
    <w:p>
      <w:pPr>
        <w:spacing w:line="360" w:lineRule="auto"/>
        <w:ind w:left="319" w:leftChars="152" w:firstLine="244" w:firstLineChars="76"/>
        <w:outlineLvl w:val="2"/>
        <w:rPr>
          <w:rFonts w:ascii="仿宋" w:hAnsi="仿宋" w:eastAsia="仿宋"/>
          <w:b/>
          <w:bCs/>
          <w:sz w:val="32"/>
          <w:szCs w:val="32"/>
          <w:highlight w:val="none"/>
        </w:rPr>
      </w:pPr>
      <w:r>
        <w:rPr>
          <w:rFonts w:hint="eastAsia" w:ascii="仿宋" w:hAnsi="仿宋" w:eastAsia="仿宋"/>
          <w:b/>
          <w:bCs/>
          <w:sz w:val="32"/>
          <w:szCs w:val="32"/>
          <w:highlight w:val="none"/>
        </w:rPr>
        <w:t>（二）公选方式</w:t>
      </w:r>
    </w:p>
    <w:p>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本次公选采用集中路演+现场考察案例方式进行。</w:t>
      </w:r>
    </w:p>
    <w:p>
      <w:pPr>
        <w:spacing w:line="360" w:lineRule="auto"/>
        <w:ind w:left="319" w:leftChars="152" w:firstLine="244" w:firstLineChars="76"/>
        <w:outlineLvl w:val="2"/>
        <w:rPr>
          <w:rFonts w:ascii="仿宋" w:hAnsi="仿宋" w:eastAsia="仿宋"/>
          <w:b/>
          <w:bCs/>
          <w:sz w:val="32"/>
          <w:szCs w:val="32"/>
          <w:highlight w:val="none"/>
        </w:rPr>
      </w:pPr>
      <w:r>
        <w:rPr>
          <w:rFonts w:hint="eastAsia" w:ascii="仿宋" w:hAnsi="仿宋" w:eastAsia="仿宋"/>
          <w:b/>
          <w:bCs/>
          <w:sz w:val="32"/>
          <w:szCs w:val="32"/>
          <w:highlight w:val="none"/>
        </w:rPr>
        <w:t>（三）转包与分包</w:t>
      </w:r>
    </w:p>
    <w:p>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本次公选的数字化改造项目</w:t>
      </w:r>
      <w:r>
        <w:rPr>
          <w:rFonts w:ascii="仿宋" w:hAnsi="仿宋" w:eastAsia="仿宋"/>
          <w:sz w:val="32"/>
          <w:szCs w:val="32"/>
          <w:highlight w:val="none"/>
        </w:rPr>
        <w:t>不允许转包</w:t>
      </w:r>
      <w:r>
        <w:rPr>
          <w:rFonts w:hint="eastAsia" w:ascii="仿宋" w:hAnsi="仿宋" w:eastAsia="仿宋"/>
          <w:sz w:val="32"/>
          <w:szCs w:val="32"/>
          <w:highlight w:val="none"/>
          <w:lang w:eastAsia="zh-CN"/>
        </w:rPr>
        <w:t>，</w:t>
      </w:r>
      <w:r>
        <w:rPr>
          <w:rFonts w:hint="eastAsia" w:ascii="仿宋" w:hAnsi="仿宋" w:eastAsia="仿宋"/>
          <w:sz w:val="32"/>
          <w:szCs w:val="32"/>
          <w:highlight w:val="none"/>
        </w:rPr>
        <w:t>允许分包</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总集成必须由中选总包商完成</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w:t>
      </w:r>
    </w:p>
    <w:p>
      <w:pPr>
        <w:spacing w:line="360" w:lineRule="auto"/>
        <w:ind w:left="319" w:leftChars="152" w:firstLine="244" w:firstLineChars="76"/>
        <w:outlineLvl w:val="2"/>
        <w:rPr>
          <w:rFonts w:ascii="仿宋" w:hAnsi="仿宋" w:eastAsia="仿宋"/>
          <w:b/>
          <w:bCs/>
          <w:sz w:val="32"/>
          <w:szCs w:val="32"/>
          <w:highlight w:val="none"/>
        </w:rPr>
      </w:pPr>
      <w:r>
        <w:rPr>
          <w:rFonts w:hint="eastAsia" w:ascii="仿宋" w:hAnsi="仿宋" w:eastAsia="仿宋"/>
          <w:b/>
          <w:bCs/>
          <w:sz w:val="32"/>
          <w:szCs w:val="32"/>
          <w:highlight w:val="none"/>
        </w:rPr>
        <w:t>（四）报价说明</w:t>
      </w:r>
    </w:p>
    <w:p>
      <w:pPr>
        <w:spacing w:line="360" w:lineRule="auto"/>
        <w:ind w:firstLine="640" w:firstLineChars="200"/>
        <w:rPr>
          <w:rFonts w:ascii="仿宋" w:hAnsi="仿宋" w:eastAsia="仿宋"/>
          <w:sz w:val="32"/>
          <w:szCs w:val="32"/>
          <w:highlight w:val="none"/>
          <w:u w:val="single"/>
        </w:rPr>
      </w:pPr>
      <w:r>
        <w:rPr>
          <w:rFonts w:hint="eastAsia" w:ascii="仿宋" w:hAnsi="仿宋" w:eastAsia="仿宋"/>
          <w:sz w:val="32"/>
          <w:szCs w:val="32"/>
          <w:highlight w:val="none"/>
        </w:rPr>
        <w:t>1.“N”项数字化改造总报价</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含基本配套硬件费用</w:t>
      </w:r>
      <w:r>
        <w:rPr>
          <w:rFonts w:hint="eastAsia" w:ascii="仿宋" w:hAnsi="仿宋" w:eastAsia="仿宋"/>
          <w:sz w:val="32"/>
          <w:szCs w:val="32"/>
          <w:highlight w:val="none"/>
          <w:lang w:eastAsia="zh-CN"/>
        </w:rPr>
        <w:t>）</w:t>
      </w:r>
      <w:r>
        <w:rPr>
          <w:rFonts w:hint="eastAsia" w:ascii="仿宋" w:hAnsi="仿宋" w:eastAsia="仿宋"/>
          <w:sz w:val="32"/>
          <w:szCs w:val="32"/>
          <w:highlight w:val="none"/>
        </w:rPr>
        <w:t>应当在</w:t>
      </w:r>
      <w:r>
        <w:rPr>
          <w:rFonts w:hint="eastAsia" w:ascii="仿宋" w:hAnsi="仿宋" w:eastAsia="仿宋"/>
          <w:sz w:val="32"/>
          <w:szCs w:val="32"/>
          <w:highlight w:val="none"/>
          <w:lang w:val="en-US" w:eastAsia="zh-CN"/>
        </w:rPr>
        <w:t>70</w:t>
      </w:r>
      <w:r>
        <w:rPr>
          <w:rFonts w:hint="eastAsia" w:ascii="仿宋" w:hAnsi="仿宋" w:eastAsia="仿宋"/>
          <w:sz w:val="32"/>
          <w:szCs w:val="32"/>
          <w:highlight w:val="none"/>
        </w:rPr>
        <w:t>万元及以内；</w:t>
      </w:r>
    </w:p>
    <w:p>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2.“</w:t>
      </w:r>
      <w:r>
        <w:rPr>
          <w:rFonts w:ascii="仿宋" w:hAnsi="仿宋" w:eastAsia="仿宋"/>
          <w:sz w:val="32"/>
          <w:szCs w:val="32"/>
          <w:highlight w:val="none"/>
        </w:rPr>
        <w:t>X</w:t>
      </w:r>
      <w:r>
        <w:rPr>
          <w:rFonts w:hint="eastAsia" w:ascii="仿宋" w:hAnsi="仿宋" w:eastAsia="仿宋"/>
          <w:sz w:val="32"/>
          <w:szCs w:val="32"/>
          <w:highlight w:val="none"/>
        </w:rPr>
        <w:t>”项数字化改造费用按应用场景分项报价。</w:t>
      </w:r>
    </w:p>
    <w:p>
      <w:pPr>
        <w:spacing w:line="360" w:lineRule="auto"/>
        <w:ind w:left="319" w:leftChars="152" w:firstLine="244" w:firstLineChars="76"/>
        <w:outlineLvl w:val="2"/>
        <w:rPr>
          <w:rFonts w:ascii="仿宋" w:hAnsi="仿宋" w:eastAsia="仿宋"/>
          <w:b/>
          <w:bCs/>
          <w:sz w:val="32"/>
          <w:szCs w:val="32"/>
          <w:highlight w:val="none"/>
        </w:rPr>
      </w:pPr>
      <w:r>
        <w:rPr>
          <w:rFonts w:hint="eastAsia" w:ascii="仿宋" w:hAnsi="仿宋" w:eastAsia="仿宋"/>
          <w:b/>
          <w:bCs/>
          <w:sz w:val="32"/>
          <w:szCs w:val="32"/>
          <w:highlight w:val="none"/>
        </w:rPr>
        <w:t>（五）特别说明</w:t>
      </w:r>
    </w:p>
    <w:p>
      <w:pPr>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1.申请单位应仔细阅读公选文件的所有内容，按照公选文件的要求提交</w:t>
      </w:r>
      <w:r>
        <w:rPr>
          <w:rFonts w:hint="eastAsia" w:ascii="仿宋" w:hAnsi="仿宋" w:eastAsia="仿宋"/>
          <w:sz w:val="32"/>
          <w:szCs w:val="32"/>
          <w:highlight w:val="none"/>
          <w:lang w:val="en-US" w:eastAsia="zh-CN"/>
        </w:rPr>
        <w:t>材料</w:t>
      </w:r>
      <w:r>
        <w:rPr>
          <w:rFonts w:ascii="仿宋" w:hAnsi="仿宋" w:eastAsia="仿宋"/>
          <w:sz w:val="32"/>
          <w:szCs w:val="32"/>
          <w:highlight w:val="none"/>
        </w:rPr>
        <w:t>，并对所提供的全部资料的真实性承担法律责任。</w:t>
      </w:r>
    </w:p>
    <w:p>
      <w:pPr>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2.申请单位在</w:t>
      </w:r>
      <w:r>
        <w:rPr>
          <w:rFonts w:hint="eastAsia" w:ascii="仿宋" w:hAnsi="仿宋" w:eastAsia="仿宋"/>
          <w:sz w:val="32"/>
          <w:szCs w:val="32"/>
          <w:highlight w:val="none"/>
        </w:rPr>
        <w:t>公选</w:t>
      </w:r>
      <w:r>
        <w:rPr>
          <w:rFonts w:ascii="仿宋" w:hAnsi="仿宋" w:eastAsia="仿宋"/>
          <w:sz w:val="32"/>
          <w:szCs w:val="32"/>
          <w:highlight w:val="none"/>
        </w:rPr>
        <w:t>活动中提供任何虚假材料,公选无效，并报监管部门查处；中</w:t>
      </w:r>
      <w:r>
        <w:rPr>
          <w:rFonts w:hint="eastAsia" w:ascii="仿宋" w:hAnsi="仿宋" w:eastAsia="仿宋"/>
          <w:sz w:val="32"/>
          <w:szCs w:val="32"/>
          <w:highlight w:val="none"/>
        </w:rPr>
        <w:t>选</w:t>
      </w:r>
      <w:r>
        <w:rPr>
          <w:rFonts w:ascii="仿宋" w:hAnsi="仿宋" w:eastAsia="仿宋"/>
          <w:sz w:val="32"/>
          <w:szCs w:val="32"/>
          <w:highlight w:val="none"/>
        </w:rPr>
        <w:t>后发现的,民事赔偿并不免除违法申请单位的行政与刑事责任。</w:t>
      </w:r>
    </w:p>
    <w:p>
      <w:pPr>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3.申请单位公选所使用的资格、信誉、荣誉、业绩与企业认定必须为本申请单位所拥有。申请单位公选所使用的项目实施人员必须为本申请单位员工（或必须为本申请单位或控股公司正式员工）。</w:t>
      </w:r>
      <w:r>
        <w:rPr>
          <w:rFonts w:hint="eastAsia" w:ascii="仿宋" w:hAnsi="仿宋" w:eastAsia="仿宋"/>
          <w:sz w:val="32"/>
          <w:szCs w:val="32"/>
          <w:highlight w:val="none"/>
        </w:rPr>
        <w:t>若申请单位有分包合作，应明确分包商，分包商的相关资格、信誉、荣誉、业绩、企业认定与单位员工可纳入本次公选评审。</w:t>
      </w:r>
    </w:p>
    <w:p>
      <w:pPr>
        <w:spacing w:line="360" w:lineRule="auto"/>
        <w:ind w:left="319" w:leftChars="152" w:firstLine="244" w:firstLineChars="76"/>
        <w:outlineLvl w:val="2"/>
        <w:rPr>
          <w:rFonts w:ascii="仿宋" w:hAnsi="仿宋" w:eastAsia="仿宋"/>
          <w:b/>
          <w:bCs/>
          <w:sz w:val="32"/>
          <w:szCs w:val="32"/>
          <w:highlight w:val="none"/>
        </w:rPr>
      </w:pPr>
      <w:r>
        <w:rPr>
          <w:rFonts w:hint="eastAsia" w:ascii="仿宋" w:hAnsi="仿宋" w:eastAsia="仿宋"/>
          <w:b/>
          <w:bCs/>
          <w:sz w:val="32"/>
          <w:szCs w:val="32"/>
          <w:highlight w:val="none"/>
        </w:rPr>
        <w:t>（六）质疑和投诉</w:t>
      </w:r>
    </w:p>
    <w:p>
      <w:pPr>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1.申请单位认为公选文件、公选过程或</w:t>
      </w:r>
      <w:r>
        <w:rPr>
          <w:rFonts w:hint="eastAsia" w:ascii="仿宋" w:hAnsi="仿宋" w:eastAsia="仿宋"/>
          <w:sz w:val="32"/>
          <w:szCs w:val="32"/>
          <w:highlight w:val="none"/>
        </w:rPr>
        <w:t>公选</w:t>
      </w:r>
      <w:r>
        <w:rPr>
          <w:rFonts w:ascii="仿宋" w:hAnsi="仿宋" w:eastAsia="仿宋"/>
          <w:sz w:val="32"/>
          <w:szCs w:val="32"/>
          <w:highlight w:val="none"/>
        </w:rPr>
        <w:t>结果使自己的合法权益受到损害的，应当在</w:t>
      </w:r>
      <w:r>
        <w:rPr>
          <w:rFonts w:hint="eastAsia" w:ascii="仿宋" w:hAnsi="仿宋" w:eastAsia="仿宋"/>
          <w:sz w:val="32"/>
          <w:szCs w:val="32"/>
          <w:highlight w:val="none"/>
        </w:rPr>
        <w:t>文件发布</w:t>
      </w:r>
      <w:r>
        <w:rPr>
          <w:rFonts w:ascii="仿宋" w:hAnsi="仿宋" w:eastAsia="仿宋"/>
          <w:sz w:val="32"/>
          <w:szCs w:val="32"/>
          <w:highlight w:val="none"/>
        </w:rPr>
        <w:t>之日起七个工作日内，以书面形式向</w:t>
      </w:r>
      <w:r>
        <w:rPr>
          <w:rFonts w:hint="eastAsia" w:ascii="仿宋" w:hAnsi="仿宋" w:eastAsia="仿宋"/>
          <w:sz w:val="32"/>
          <w:szCs w:val="32"/>
          <w:highlight w:val="none"/>
          <w:lang w:eastAsia="zh-CN"/>
        </w:rPr>
        <w:t>经济商务局</w:t>
      </w:r>
      <w:r>
        <w:rPr>
          <w:rFonts w:ascii="仿宋" w:hAnsi="仿宋" w:eastAsia="仿宋"/>
          <w:sz w:val="32"/>
          <w:szCs w:val="32"/>
          <w:highlight w:val="none"/>
        </w:rPr>
        <w:t>提出质疑。申请单位对</w:t>
      </w:r>
      <w:r>
        <w:rPr>
          <w:rFonts w:hint="eastAsia" w:ascii="仿宋" w:hAnsi="仿宋" w:eastAsia="仿宋"/>
          <w:sz w:val="32"/>
          <w:szCs w:val="32"/>
          <w:highlight w:val="none"/>
          <w:lang w:eastAsia="zh-CN"/>
        </w:rPr>
        <w:t>经济商务局</w:t>
      </w:r>
      <w:r>
        <w:rPr>
          <w:rFonts w:ascii="仿宋" w:hAnsi="仿宋" w:eastAsia="仿宋"/>
          <w:sz w:val="32"/>
          <w:szCs w:val="32"/>
          <w:highlight w:val="none"/>
        </w:rPr>
        <w:t>的质疑答复不满意或者</w:t>
      </w:r>
      <w:r>
        <w:rPr>
          <w:rFonts w:hint="eastAsia" w:ascii="仿宋" w:hAnsi="仿宋" w:eastAsia="仿宋"/>
          <w:sz w:val="32"/>
          <w:szCs w:val="32"/>
          <w:highlight w:val="none"/>
          <w:lang w:eastAsia="zh-CN"/>
        </w:rPr>
        <w:t>经济商务局</w:t>
      </w:r>
      <w:r>
        <w:rPr>
          <w:rFonts w:ascii="仿宋" w:hAnsi="仿宋" w:eastAsia="仿宋"/>
          <w:sz w:val="32"/>
          <w:szCs w:val="32"/>
          <w:highlight w:val="none"/>
        </w:rPr>
        <w:t>未在规定时间内作出答复的，可以在答复期满后十五个工作日内向同级监管部门投诉。</w:t>
      </w:r>
    </w:p>
    <w:p>
      <w:pPr>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2.质疑、投诉应当采用书面形式，质疑书、投诉书均应明确阐述公选文件、公选过程或</w:t>
      </w:r>
      <w:r>
        <w:rPr>
          <w:rFonts w:hint="eastAsia" w:ascii="仿宋" w:hAnsi="仿宋" w:eastAsia="仿宋"/>
          <w:sz w:val="32"/>
          <w:szCs w:val="32"/>
          <w:highlight w:val="none"/>
        </w:rPr>
        <w:t>公选</w:t>
      </w:r>
      <w:r>
        <w:rPr>
          <w:rFonts w:ascii="仿宋" w:hAnsi="仿宋" w:eastAsia="仿宋"/>
          <w:sz w:val="32"/>
          <w:szCs w:val="32"/>
          <w:highlight w:val="none"/>
        </w:rPr>
        <w:t>结果中使自己合法权益受到损害的实质性内容，提供相关事实、依据和证据及其来源或线索，便于有关单位调查、答复和处理。</w:t>
      </w:r>
    </w:p>
    <w:p>
      <w:pPr>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3.所有书面形式都必须有单位法人签字和单位盖章。</w:t>
      </w:r>
    </w:p>
    <w:p>
      <w:pPr>
        <w:pStyle w:val="3"/>
        <w:ind w:firstLine="640" w:firstLineChars="200"/>
        <w:rPr>
          <w:rFonts w:ascii="黑体" w:hAnsi="黑体" w:eastAsia="黑体" w:cs="黑体"/>
          <w:b w:val="0"/>
          <w:bCs w:val="0"/>
          <w:highlight w:val="none"/>
        </w:rPr>
      </w:pPr>
      <w:bookmarkStart w:id="10" w:name="_Toc24920"/>
      <w:bookmarkStart w:id="11" w:name="_Toc3692"/>
      <w:bookmarkStart w:id="12" w:name="_Toc28738"/>
      <w:bookmarkStart w:id="13" w:name="_Toc20203"/>
      <w:bookmarkStart w:id="14" w:name="_Toc9252"/>
      <w:r>
        <w:rPr>
          <w:rFonts w:hint="eastAsia" w:ascii="黑体" w:hAnsi="黑体" w:eastAsia="黑体" w:cs="黑体"/>
          <w:b w:val="0"/>
          <w:bCs w:val="0"/>
          <w:highlight w:val="none"/>
        </w:rPr>
        <w:t>二、参加公选需</w:t>
      </w:r>
      <w:bookmarkEnd w:id="10"/>
      <w:r>
        <w:rPr>
          <w:rFonts w:hint="eastAsia" w:ascii="黑体" w:hAnsi="黑体" w:eastAsia="黑体" w:cs="黑体"/>
          <w:b w:val="0"/>
          <w:bCs w:val="0"/>
          <w:highlight w:val="none"/>
        </w:rPr>
        <w:t>提交材料</w:t>
      </w:r>
      <w:bookmarkEnd w:id="11"/>
      <w:bookmarkEnd w:id="12"/>
      <w:bookmarkEnd w:id="13"/>
      <w:bookmarkEnd w:id="14"/>
    </w:p>
    <w:p>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N+X</w:t>
      </w:r>
      <w:r>
        <w:rPr>
          <w:rFonts w:hint="eastAsia" w:ascii="仿宋" w:hAnsi="仿宋" w:eastAsia="仿宋"/>
          <w:sz w:val="32"/>
          <w:szCs w:val="32"/>
          <w:highlight w:val="none"/>
          <w:lang w:eastAsia="zh-CN"/>
        </w:rPr>
        <w:t>”</w:t>
      </w:r>
      <w:r>
        <w:rPr>
          <w:rFonts w:ascii="仿宋" w:hAnsi="仿宋" w:eastAsia="仿宋"/>
          <w:sz w:val="32"/>
          <w:szCs w:val="32"/>
          <w:highlight w:val="none"/>
        </w:rPr>
        <w:t>数字化改造</w:t>
      </w:r>
      <w:r>
        <w:rPr>
          <w:rFonts w:hint="eastAsia" w:ascii="仿宋" w:hAnsi="仿宋" w:eastAsia="仿宋"/>
          <w:sz w:val="32"/>
          <w:szCs w:val="32"/>
          <w:highlight w:val="none"/>
        </w:rPr>
        <w:t>试点方案</w:t>
      </w:r>
      <w:r>
        <w:rPr>
          <w:rFonts w:ascii="仿宋" w:hAnsi="仿宋" w:eastAsia="仿宋"/>
          <w:sz w:val="32"/>
          <w:szCs w:val="32"/>
          <w:highlight w:val="none"/>
        </w:rPr>
        <w:t>和相关</w:t>
      </w:r>
      <w:r>
        <w:rPr>
          <w:rFonts w:hint="eastAsia" w:ascii="仿宋" w:hAnsi="仿宋" w:eastAsia="仿宋"/>
          <w:sz w:val="32"/>
          <w:szCs w:val="32"/>
          <w:highlight w:val="none"/>
        </w:rPr>
        <w:t>证明</w:t>
      </w:r>
      <w:r>
        <w:rPr>
          <w:rFonts w:ascii="仿宋" w:hAnsi="仿宋" w:eastAsia="仿宋"/>
          <w:sz w:val="32"/>
          <w:szCs w:val="32"/>
          <w:highlight w:val="none"/>
        </w:rPr>
        <w:t>材料一式</w:t>
      </w:r>
      <w:r>
        <w:rPr>
          <w:rFonts w:hint="eastAsia" w:ascii="仿宋" w:hAnsi="仿宋" w:eastAsia="仿宋"/>
          <w:sz w:val="32"/>
          <w:szCs w:val="32"/>
          <w:highlight w:val="none"/>
        </w:rPr>
        <w:t>10</w:t>
      </w:r>
      <w:r>
        <w:rPr>
          <w:rFonts w:ascii="仿宋" w:hAnsi="仿宋" w:eastAsia="仿宋"/>
          <w:sz w:val="32"/>
          <w:szCs w:val="32"/>
          <w:highlight w:val="none"/>
        </w:rPr>
        <w:t>份胶装成册（盖公章），同时提</w:t>
      </w:r>
      <w:r>
        <w:rPr>
          <w:rFonts w:hint="eastAsia" w:ascii="仿宋" w:hAnsi="仿宋" w:eastAsia="仿宋"/>
          <w:sz w:val="32"/>
          <w:szCs w:val="32"/>
          <w:highlight w:val="none"/>
        </w:rPr>
        <w:t>交</w:t>
      </w:r>
      <w:r>
        <w:rPr>
          <w:rFonts w:ascii="仿宋" w:hAnsi="仿宋" w:eastAsia="仿宋"/>
          <w:sz w:val="32"/>
          <w:szCs w:val="32"/>
          <w:highlight w:val="none"/>
        </w:rPr>
        <w:t>电子版</w:t>
      </w:r>
      <w:r>
        <w:rPr>
          <w:rFonts w:hint="eastAsia" w:ascii="仿宋" w:hAnsi="仿宋" w:eastAsia="仿宋"/>
          <w:sz w:val="32"/>
          <w:szCs w:val="32"/>
          <w:highlight w:val="none"/>
        </w:rPr>
        <w:t>（Word版本和P</w:t>
      </w:r>
      <w:r>
        <w:rPr>
          <w:rFonts w:ascii="仿宋" w:hAnsi="仿宋" w:eastAsia="仿宋"/>
          <w:sz w:val="32"/>
          <w:szCs w:val="32"/>
          <w:highlight w:val="none"/>
        </w:rPr>
        <w:t>PT</w:t>
      </w:r>
      <w:r>
        <w:rPr>
          <w:rFonts w:hint="eastAsia" w:ascii="仿宋" w:hAnsi="仿宋" w:eastAsia="仿宋"/>
          <w:sz w:val="32"/>
          <w:szCs w:val="32"/>
          <w:highlight w:val="none"/>
        </w:rPr>
        <w:t>演示版本）。</w:t>
      </w:r>
    </w:p>
    <w:p>
      <w:pPr>
        <w:numPr>
          <w:ilvl w:val="0"/>
          <w:numId w:val="1"/>
        </w:numPr>
        <w:spacing w:line="360" w:lineRule="auto"/>
        <w:ind w:left="319" w:firstLine="244"/>
        <w:outlineLvl w:val="2"/>
        <w:rPr>
          <w:rFonts w:ascii="仿宋" w:hAnsi="仿宋" w:eastAsia="仿宋"/>
          <w:b/>
          <w:bCs/>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N+X</w:t>
      </w:r>
      <w:r>
        <w:rPr>
          <w:rFonts w:hint="eastAsia" w:ascii="仿宋" w:hAnsi="仿宋" w:eastAsia="仿宋"/>
          <w:sz w:val="32"/>
          <w:szCs w:val="32"/>
          <w:highlight w:val="none"/>
          <w:lang w:eastAsia="zh-CN"/>
        </w:rPr>
        <w:t>”</w:t>
      </w:r>
      <w:r>
        <w:rPr>
          <w:rFonts w:ascii="仿宋" w:hAnsi="仿宋" w:eastAsia="仿宋"/>
          <w:sz w:val="32"/>
          <w:szCs w:val="32"/>
          <w:highlight w:val="none"/>
        </w:rPr>
        <w:t>数字化改造</w:t>
      </w:r>
      <w:r>
        <w:rPr>
          <w:rFonts w:hint="eastAsia" w:ascii="仿宋" w:hAnsi="仿宋" w:eastAsia="仿宋"/>
          <w:b/>
          <w:bCs/>
          <w:sz w:val="32"/>
          <w:szCs w:val="32"/>
          <w:highlight w:val="none"/>
        </w:rPr>
        <w:t>试点方案主要内容</w:t>
      </w:r>
    </w:p>
    <w:p>
      <w:pPr>
        <w:spacing w:line="360" w:lineRule="auto"/>
        <w:ind w:left="640"/>
        <w:rPr>
          <w:rFonts w:ascii="仿宋" w:hAnsi="仿宋" w:eastAsia="仿宋"/>
          <w:sz w:val="32"/>
          <w:szCs w:val="32"/>
          <w:highlight w:val="none"/>
          <w:lang w:eastAsia="zh-Hans"/>
        </w:rPr>
      </w:pPr>
      <w:r>
        <w:rPr>
          <w:rFonts w:hint="eastAsia" w:ascii="仿宋" w:hAnsi="仿宋" w:eastAsia="仿宋"/>
          <w:sz w:val="32"/>
          <w:szCs w:val="32"/>
          <w:highlight w:val="none"/>
          <w:lang w:eastAsia="zh-Hans"/>
        </w:rPr>
        <w:t>1.申请表</w:t>
      </w:r>
    </w:p>
    <w:p>
      <w:pPr>
        <w:spacing w:line="360" w:lineRule="auto"/>
        <w:ind w:left="635"/>
        <w:rPr>
          <w:rFonts w:ascii="仿宋" w:hAnsi="仿宋" w:eastAsia="仿宋"/>
          <w:sz w:val="32"/>
          <w:szCs w:val="32"/>
          <w:highlight w:val="none"/>
          <w:lang w:eastAsia="zh-Hans"/>
        </w:rPr>
      </w:pPr>
      <w:r>
        <w:rPr>
          <w:rFonts w:hint="eastAsia" w:ascii="仿宋" w:hAnsi="仿宋" w:eastAsia="仿宋"/>
          <w:sz w:val="32"/>
          <w:szCs w:val="32"/>
          <w:highlight w:val="none"/>
          <w:lang w:eastAsia="zh-Hans"/>
        </w:rPr>
        <w:t>与报名时提交的《申请表》格式内容相同</w:t>
      </w:r>
    </w:p>
    <w:p>
      <w:pPr>
        <w:spacing w:line="360" w:lineRule="auto"/>
        <w:ind w:left="640"/>
        <w:rPr>
          <w:rFonts w:ascii="仿宋" w:hAnsi="仿宋" w:eastAsia="仿宋"/>
          <w:sz w:val="32"/>
          <w:szCs w:val="32"/>
          <w:highlight w:val="none"/>
          <w:lang w:eastAsia="zh-Hans"/>
        </w:rPr>
      </w:pPr>
      <w:r>
        <w:rPr>
          <w:rFonts w:hint="eastAsia" w:ascii="仿宋" w:hAnsi="仿宋" w:eastAsia="仿宋"/>
          <w:sz w:val="32"/>
          <w:szCs w:val="32"/>
          <w:highlight w:val="none"/>
          <w:lang w:eastAsia="zh-Hans"/>
        </w:rPr>
        <w:t>2.申请单位介绍</w:t>
      </w:r>
    </w:p>
    <w:p>
      <w:pPr>
        <w:spacing w:line="360" w:lineRule="auto"/>
        <w:ind w:firstLine="640" w:firstLineChars="200"/>
        <w:rPr>
          <w:rFonts w:ascii="仿宋" w:hAnsi="仿宋" w:eastAsia="仿宋"/>
          <w:sz w:val="32"/>
          <w:szCs w:val="32"/>
          <w:highlight w:val="none"/>
          <w:lang w:eastAsia="zh-Hans"/>
        </w:rPr>
      </w:pPr>
      <w:r>
        <w:rPr>
          <w:rFonts w:hint="eastAsia" w:ascii="仿宋" w:hAnsi="仿宋" w:eastAsia="仿宋"/>
          <w:sz w:val="32"/>
          <w:szCs w:val="32"/>
          <w:highlight w:val="none"/>
          <w:lang w:eastAsia="zh-Hans"/>
        </w:rPr>
        <w:t>企业基本信息、服务行业、主要产品、义乌本地化服务情况等资料介绍。</w:t>
      </w:r>
    </w:p>
    <w:p>
      <w:pPr>
        <w:spacing w:line="360" w:lineRule="auto"/>
        <w:ind w:left="640"/>
        <w:rPr>
          <w:rFonts w:ascii="仿宋" w:hAnsi="仿宋" w:eastAsia="仿宋"/>
          <w:sz w:val="32"/>
          <w:szCs w:val="32"/>
          <w:highlight w:val="none"/>
          <w:lang w:eastAsia="zh-Hans"/>
        </w:rPr>
      </w:pPr>
      <w:r>
        <w:rPr>
          <w:rFonts w:hint="eastAsia" w:ascii="仿宋" w:hAnsi="仿宋" w:eastAsia="仿宋"/>
          <w:sz w:val="32"/>
          <w:szCs w:val="32"/>
          <w:highlight w:val="none"/>
          <w:lang w:eastAsia="zh-Hans"/>
        </w:rPr>
        <w:t>3.企业资质荣誉</w:t>
      </w:r>
    </w:p>
    <w:p>
      <w:pPr>
        <w:spacing w:line="360" w:lineRule="auto"/>
        <w:ind w:firstLine="640" w:firstLineChars="200"/>
        <w:rPr>
          <w:rFonts w:ascii="仿宋" w:hAnsi="仿宋" w:eastAsia="仿宋"/>
          <w:sz w:val="32"/>
          <w:szCs w:val="32"/>
          <w:highlight w:val="none"/>
          <w:lang w:eastAsia="zh-Hans"/>
        </w:rPr>
      </w:pPr>
      <w:r>
        <w:rPr>
          <w:rFonts w:hint="eastAsia" w:ascii="仿宋" w:hAnsi="仿宋" w:eastAsia="仿宋"/>
          <w:sz w:val="32"/>
          <w:szCs w:val="32"/>
          <w:highlight w:val="none"/>
          <w:lang w:eastAsia="zh-Hans"/>
        </w:rPr>
        <w:t>企业资质、体系认证、企业获奖、项目获奖等资料，符证明材料。</w:t>
      </w:r>
    </w:p>
    <w:p>
      <w:pPr>
        <w:spacing w:line="360" w:lineRule="auto"/>
        <w:ind w:left="640"/>
        <w:rPr>
          <w:rFonts w:ascii="仿宋" w:hAnsi="仿宋" w:eastAsia="仿宋"/>
          <w:sz w:val="32"/>
          <w:szCs w:val="32"/>
          <w:highlight w:val="none"/>
          <w:lang w:eastAsia="zh-Hans"/>
        </w:rPr>
      </w:pPr>
      <w:r>
        <w:rPr>
          <w:rFonts w:hint="eastAsia" w:ascii="仿宋" w:hAnsi="仿宋" w:eastAsia="仿宋"/>
          <w:sz w:val="32"/>
          <w:szCs w:val="32"/>
          <w:highlight w:val="none"/>
          <w:lang w:eastAsia="zh-Hans"/>
        </w:rPr>
        <w:t>4.数字化改造经验及案例（</w:t>
      </w:r>
      <w:r>
        <w:rPr>
          <w:rFonts w:hint="eastAsia" w:ascii="仿宋" w:hAnsi="仿宋" w:eastAsia="仿宋"/>
          <w:sz w:val="32"/>
          <w:szCs w:val="32"/>
          <w:highlight w:val="none"/>
          <w:lang w:val="en-US" w:eastAsia="zh-CN"/>
        </w:rPr>
        <w:t>附</w:t>
      </w:r>
      <w:r>
        <w:rPr>
          <w:rFonts w:hint="eastAsia" w:ascii="仿宋" w:hAnsi="仿宋" w:eastAsia="仿宋"/>
          <w:sz w:val="32"/>
          <w:szCs w:val="32"/>
          <w:highlight w:val="none"/>
          <w:lang w:eastAsia="zh-Hans"/>
        </w:rPr>
        <w:t>证明材料）</w:t>
      </w:r>
    </w:p>
    <w:p>
      <w:pPr>
        <w:spacing w:line="360" w:lineRule="auto"/>
        <w:ind w:left="640"/>
        <w:rPr>
          <w:rFonts w:ascii="仿宋" w:hAnsi="仿宋" w:eastAsia="仿宋"/>
          <w:sz w:val="32"/>
          <w:szCs w:val="32"/>
          <w:highlight w:val="none"/>
          <w:lang w:eastAsia="zh-Hans"/>
        </w:rPr>
      </w:pPr>
      <w:r>
        <w:rPr>
          <w:rFonts w:ascii="仿宋" w:hAnsi="仿宋" w:eastAsia="仿宋"/>
          <w:sz w:val="32"/>
          <w:szCs w:val="32"/>
          <w:highlight w:val="none"/>
          <w:lang w:eastAsia="zh-Hans"/>
        </w:rPr>
        <w:t>5.</w:t>
      </w:r>
      <w:r>
        <w:rPr>
          <w:rFonts w:hint="eastAsia" w:ascii="仿宋" w:hAnsi="仿宋" w:eastAsia="仿宋"/>
          <w:sz w:val="32"/>
          <w:szCs w:val="32"/>
          <w:highlight w:val="none"/>
          <w:lang w:eastAsia="zh-CN"/>
        </w:rPr>
        <w:t>阀门</w:t>
      </w:r>
      <w:r>
        <w:rPr>
          <w:rFonts w:hint="eastAsia" w:ascii="仿宋" w:hAnsi="仿宋" w:eastAsia="仿宋"/>
          <w:sz w:val="32"/>
          <w:szCs w:val="32"/>
          <w:highlight w:val="none"/>
          <w:lang w:eastAsia="zh-Hans"/>
        </w:rPr>
        <w:t>行业经验及案例（</w:t>
      </w:r>
      <w:r>
        <w:rPr>
          <w:rFonts w:hint="eastAsia" w:ascii="仿宋" w:hAnsi="仿宋" w:eastAsia="仿宋"/>
          <w:sz w:val="32"/>
          <w:szCs w:val="32"/>
          <w:highlight w:val="none"/>
          <w:lang w:val="en-US" w:eastAsia="zh-CN"/>
        </w:rPr>
        <w:t>附</w:t>
      </w:r>
      <w:r>
        <w:rPr>
          <w:rFonts w:hint="eastAsia" w:ascii="仿宋" w:hAnsi="仿宋" w:eastAsia="仿宋"/>
          <w:sz w:val="32"/>
          <w:szCs w:val="32"/>
          <w:highlight w:val="none"/>
          <w:lang w:eastAsia="zh-Hans"/>
        </w:rPr>
        <w:t>证明材料）</w:t>
      </w:r>
    </w:p>
    <w:p>
      <w:pPr>
        <w:spacing w:line="360" w:lineRule="auto"/>
        <w:ind w:left="640"/>
        <w:rPr>
          <w:rFonts w:ascii="仿宋" w:hAnsi="仿宋" w:eastAsia="仿宋"/>
          <w:sz w:val="32"/>
          <w:szCs w:val="32"/>
          <w:highlight w:val="none"/>
          <w:lang w:eastAsia="zh-Hans"/>
        </w:rPr>
      </w:pPr>
      <w:r>
        <w:rPr>
          <w:rFonts w:hint="eastAsia" w:ascii="仿宋" w:hAnsi="仿宋" w:eastAsia="仿宋"/>
          <w:sz w:val="32"/>
          <w:szCs w:val="32"/>
          <w:highlight w:val="none"/>
          <w:lang w:eastAsia="zh-Hans"/>
        </w:rPr>
        <w:t>6.平台化服务经验及案例（</w:t>
      </w:r>
      <w:r>
        <w:rPr>
          <w:rFonts w:hint="eastAsia" w:ascii="仿宋" w:hAnsi="仿宋" w:eastAsia="仿宋"/>
          <w:sz w:val="32"/>
          <w:szCs w:val="32"/>
          <w:highlight w:val="none"/>
          <w:lang w:val="en-US" w:eastAsia="zh-CN"/>
        </w:rPr>
        <w:t>附</w:t>
      </w:r>
      <w:r>
        <w:rPr>
          <w:rFonts w:hint="eastAsia" w:ascii="仿宋" w:hAnsi="仿宋" w:eastAsia="仿宋"/>
          <w:sz w:val="32"/>
          <w:szCs w:val="32"/>
          <w:highlight w:val="none"/>
          <w:lang w:eastAsia="zh-Hans"/>
        </w:rPr>
        <w:t>证明材料）</w:t>
      </w:r>
    </w:p>
    <w:p>
      <w:pPr>
        <w:spacing w:line="360" w:lineRule="auto"/>
        <w:ind w:left="640"/>
        <w:rPr>
          <w:rFonts w:ascii="仿宋" w:hAnsi="仿宋" w:eastAsia="仿宋"/>
          <w:sz w:val="32"/>
          <w:szCs w:val="32"/>
          <w:highlight w:val="none"/>
          <w:lang w:eastAsia="zh-Hans"/>
        </w:rPr>
      </w:pPr>
      <w:r>
        <w:rPr>
          <w:rFonts w:ascii="仿宋" w:hAnsi="仿宋" w:eastAsia="仿宋"/>
          <w:sz w:val="32"/>
          <w:szCs w:val="32"/>
          <w:highlight w:val="none"/>
          <w:lang w:eastAsia="zh-Hans"/>
        </w:rPr>
        <w:t>7.</w:t>
      </w:r>
      <w:r>
        <w:rPr>
          <w:rFonts w:hint="eastAsia" w:ascii="仿宋" w:hAnsi="仿宋" w:eastAsia="仿宋"/>
          <w:sz w:val="32"/>
          <w:szCs w:val="32"/>
          <w:highlight w:val="none"/>
          <w:lang w:eastAsia="zh-Hans"/>
        </w:rPr>
        <w:t>实施方案</w:t>
      </w:r>
    </w:p>
    <w:p>
      <w:pPr>
        <w:spacing w:line="360" w:lineRule="auto"/>
        <w:ind w:firstLine="960" w:firstLineChars="300"/>
        <w:rPr>
          <w:rFonts w:ascii="仿宋" w:hAnsi="仿宋" w:eastAsia="仿宋"/>
          <w:sz w:val="32"/>
          <w:szCs w:val="32"/>
          <w:highlight w:val="none"/>
          <w:lang w:eastAsia="zh-Hans"/>
        </w:rPr>
      </w:pPr>
      <w:r>
        <w:rPr>
          <w:rFonts w:ascii="仿宋" w:hAnsi="仿宋" w:eastAsia="仿宋"/>
          <w:sz w:val="32"/>
          <w:szCs w:val="32"/>
          <w:highlight w:val="none"/>
        </w:rPr>
        <w:t>7.1</w:t>
      </w:r>
      <w:r>
        <w:rPr>
          <w:rFonts w:hint="eastAsia" w:ascii="仿宋" w:hAnsi="仿宋" w:eastAsia="仿宋"/>
          <w:sz w:val="32"/>
          <w:szCs w:val="32"/>
          <w:highlight w:val="none"/>
        </w:rPr>
        <w:t>企业对接情况介绍</w:t>
      </w:r>
    </w:p>
    <w:p>
      <w:pPr>
        <w:spacing w:line="360" w:lineRule="auto"/>
        <w:ind w:firstLine="960" w:firstLineChars="300"/>
        <w:rPr>
          <w:rFonts w:ascii="仿宋" w:hAnsi="仿宋" w:eastAsia="仿宋"/>
          <w:sz w:val="32"/>
          <w:szCs w:val="32"/>
          <w:highlight w:val="none"/>
          <w:lang w:eastAsia="zh-Hans"/>
        </w:rPr>
      </w:pPr>
      <w:r>
        <w:rPr>
          <w:rFonts w:ascii="仿宋" w:hAnsi="仿宋" w:eastAsia="仿宋"/>
          <w:sz w:val="32"/>
          <w:szCs w:val="32"/>
          <w:highlight w:val="none"/>
          <w:lang w:eastAsia="zh-Hans"/>
        </w:rPr>
        <w:t>7.2</w:t>
      </w:r>
      <w:r>
        <w:rPr>
          <w:rFonts w:hint="eastAsia" w:ascii="仿宋" w:hAnsi="仿宋" w:eastAsia="仿宋"/>
          <w:sz w:val="32"/>
          <w:szCs w:val="32"/>
          <w:highlight w:val="none"/>
          <w:lang w:eastAsia="zh-CN"/>
        </w:rPr>
        <w:t>阀门</w:t>
      </w:r>
      <w:r>
        <w:rPr>
          <w:rFonts w:hint="eastAsia" w:ascii="仿宋" w:hAnsi="仿宋" w:eastAsia="仿宋"/>
          <w:sz w:val="32"/>
          <w:szCs w:val="32"/>
          <w:highlight w:val="none"/>
          <w:lang w:eastAsia="zh-Hans"/>
        </w:rPr>
        <w:t>行业存在的共性问题、数字化改造内容、</w:t>
      </w:r>
      <w:r>
        <w:rPr>
          <w:rFonts w:hint="eastAsia" w:ascii="仿宋" w:hAnsi="仿宋" w:eastAsia="仿宋"/>
          <w:sz w:val="32"/>
          <w:szCs w:val="32"/>
          <w:highlight w:val="none"/>
          <w:lang w:val="en-US" w:eastAsia="zh-CN"/>
        </w:rPr>
        <w:t>时间、价格及</w:t>
      </w:r>
      <w:r>
        <w:rPr>
          <w:rFonts w:hint="eastAsia" w:ascii="仿宋" w:hAnsi="仿宋" w:eastAsia="仿宋"/>
          <w:sz w:val="32"/>
          <w:szCs w:val="32"/>
          <w:highlight w:val="none"/>
          <w:lang w:eastAsia="zh-Hans"/>
        </w:rPr>
        <w:t>预期成效</w:t>
      </w:r>
    </w:p>
    <w:p>
      <w:pPr>
        <w:spacing w:line="360" w:lineRule="auto"/>
        <w:ind w:firstLine="960" w:firstLineChars="300"/>
        <w:rPr>
          <w:rFonts w:ascii="仿宋" w:hAnsi="仿宋" w:eastAsia="仿宋"/>
          <w:sz w:val="32"/>
          <w:szCs w:val="32"/>
          <w:highlight w:val="none"/>
          <w:lang w:eastAsia="zh-Hans"/>
        </w:rPr>
      </w:pPr>
      <w:r>
        <w:rPr>
          <w:rFonts w:ascii="仿宋" w:hAnsi="仿宋" w:eastAsia="仿宋"/>
          <w:sz w:val="32"/>
          <w:szCs w:val="32"/>
          <w:highlight w:val="none"/>
          <w:lang w:eastAsia="zh-Hans"/>
        </w:rPr>
        <w:t>7.3</w:t>
      </w:r>
      <w:r>
        <w:rPr>
          <w:rFonts w:hint="eastAsia" w:ascii="仿宋" w:hAnsi="仿宋" w:eastAsia="仿宋"/>
          <w:sz w:val="32"/>
          <w:szCs w:val="32"/>
          <w:highlight w:val="none"/>
          <w:lang w:eastAsia="zh-Hans"/>
        </w:rPr>
        <w:t>“N+</w:t>
      </w:r>
      <w:r>
        <w:rPr>
          <w:rFonts w:ascii="仿宋" w:hAnsi="仿宋" w:eastAsia="仿宋"/>
          <w:sz w:val="32"/>
          <w:szCs w:val="32"/>
          <w:highlight w:val="none"/>
          <w:lang w:eastAsia="zh-Hans"/>
        </w:rPr>
        <w:t>X</w:t>
      </w:r>
      <w:r>
        <w:rPr>
          <w:rFonts w:hint="eastAsia" w:ascii="仿宋" w:hAnsi="仿宋" w:eastAsia="仿宋"/>
          <w:sz w:val="32"/>
          <w:szCs w:val="32"/>
          <w:highlight w:val="none"/>
          <w:lang w:eastAsia="zh-Hans"/>
        </w:rPr>
        <w:t>”应用场景与解决企业共性问题和个性问题的对应关系，如下表：</w:t>
      </w:r>
    </w:p>
    <w:p>
      <w:pPr>
        <w:spacing w:line="360" w:lineRule="auto"/>
        <w:ind w:firstLine="960" w:firstLineChars="300"/>
        <w:rPr>
          <w:rFonts w:ascii="仿宋" w:hAnsi="仿宋" w:eastAsia="仿宋"/>
          <w:sz w:val="32"/>
          <w:szCs w:val="32"/>
          <w:highlight w:val="none"/>
          <w:lang w:eastAsia="zh-Hans"/>
        </w:rPr>
      </w:pPr>
    </w:p>
    <w:p>
      <w:pPr>
        <w:spacing w:line="360" w:lineRule="auto"/>
        <w:ind w:firstLine="960" w:firstLineChars="300"/>
        <w:rPr>
          <w:rFonts w:ascii="仿宋" w:hAnsi="仿宋" w:eastAsia="仿宋"/>
          <w:sz w:val="32"/>
          <w:szCs w:val="32"/>
          <w:highlight w:val="none"/>
          <w:lang w:eastAsia="zh-Hans"/>
        </w:rPr>
      </w:pPr>
    </w:p>
    <w:p>
      <w:pPr>
        <w:spacing w:line="360" w:lineRule="auto"/>
        <w:jc w:val="center"/>
        <w:rPr>
          <w:rFonts w:ascii="仿宋" w:hAnsi="仿宋" w:eastAsia="仿宋"/>
          <w:sz w:val="32"/>
          <w:szCs w:val="32"/>
          <w:highlight w:val="none"/>
        </w:rPr>
      </w:pPr>
      <w:r>
        <w:rPr>
          <w:rFonts w:hint="eastAsia" w:ascii="仿宋" w:hAnsi="仿宋" w:eastAsia="仿宋"/>
          <w:sz w:val="32"/>
          <w:szCs w:val="32"/>
          <w:highlight w:val="none"/>
        </w:rPr>
        <w:t>表1：解决共性问题的“N”项应用场景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596"/>
        <w:gridCol w:w="1239"/>
        <w:gridCol w:w="1247"/>
        <w:gridCol w:w="1047"/>
        <w:gridCol w:w="125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71" w:type="dxa"/>
          </w:tcPr>
          <w:p>
            <w:pPr>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共性问题</w:t>
            </w:r>
          </w:p>
        </w:tc>
        <w:tc>
          <w:tcPr>
            <w:tcW w:w="1596" w:type="dxa"/>
          </w:tcPr>
          <w:p>
            <w:pPr>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问题分析</w:t>
            </w:r>
          </w:p>
        </w:tc>
        <w:tc>
          <w:tcPr>
            <w:tcW w:w="1239" w:type="dxa"/>
          </w:tcPr>
          <w:p>
            <w:pPr>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应用场景</w:t>
            </w:r>
          </w:p>
        </w:tc>
        <w:tc>
          <w:tcPr>
            <w:tcW w:w="1247" w:type="dxa"/>
          </w:tcPr>
          <w:p>
            <w:pPr>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功能描述</w:t>
            </w:r>
          </w:p>
        </w:tc>
        <w:tc>
          <w:tcPr>
            <w:tcW w:w="1047" w:type="dxa"/>
          </w:tcPr>
          <w:p>
            <w:pPr>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报价</w:t>
            </w:r>
          </w:p>
        </w:tc>
        <w:tc>
          <w:tcPr>
            <w:tcW w:w="1250" w:type="dxa"/>
          </w:tcPr>
          <w:p>
            <w:pPr>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实施周期</w:t>
            </w:r>
          </w:p>
        </w:tc>
        <w:tc>
          <w:tcPr>
            <w:tcW w:w="844" w:type="dxa"/>
          </w:tcPr>
          <w:p>
            <w:pPr>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tcPr>
          <w:p>
            <w:pPr>
              <w:spacing w:line="360" w:lineRule="auto"/>
              <w:rPr>
                <w:rFonts w:ascii="仿宋" w:hAnsi="仿宋" w:eastAsia="仿宋"/>
                <w:sz w:val="28"/>
                <w:szCs w:val="28"/>
                <w:highlight w:val="none"/>
              </w:rPr>
            </w:pPr>
          </w:p>
        </w:tc>
        <w:tc>
          <w:tcPr>
            <w:tcW w:w="1596" w:type="dxa"/>
          </w:tcPr>
          <w:p>
            <w:pPr>
              <w:spacing w:line="360" w:lineRule="auto"/>
              <w:rPr>
                <w:rFonts w:ascii="仿宋" w:hAnsi="仿宋" w:eastAsia="仿宋"/>
                <w:sz w:val="28"/>
                <w:szCs w:val="28"/>
                <w:highlight w:val="none"/>
              </w:rPr>
            </w:pPr>
          </w:p>
        </w:tc>
        <w:tc>
          <w:tcPr>
            <w:tcW w:w="1239" w:type="dxa"/>
          </w:tcPr>
          <w:p>
            <w:pPr>
              <w:spacing w:line="360" w:lineRule="auto"/>
              <w:rPr>
                <w:rFonts w:ascii="仿宋" w:hAnsi="仿宋" w:eastAsia="仿宋"/>
                <w:sz w:val="28"/>
                <w:szCs w:val="28"/>
                <w:highlight w:val="none"/>
              </w:rPr>
            </w:pPr>
          </w:p>
        </w:tc>
        <w:tc>
          <w:tcPr>
            <w:tcW w:w="1247" w:type="dxa"/>
          </w:tcPr>
          <w:p>
            <w:pPr>
              <w:spacing w:line="360" w:lineRule="auto"/>
              <w:rPr>
                <w:rFonts w:ascii="仿宋" w:hAnsi="仿宋" w:eastAsia="仿宋"/>
                <w:sz w:val="28"/>
                <w:szCs w:val="28"/>
                <w:highlight w:val="none"/>
              </w:rPr>
            </w:pPr>
          </w:p>
        </w:tc>
        <w:tc>
          <w:tcPr>
            <w:tcW w:w="1047" w:type="dxa"/>
            <w:vMerge w:val="restart"/>
          </w:tcPr>
          <w:p>
            <w:pPr>
              <w:spacing w:line="360" w:lineRule="auto"/>
              <w:rPr>
                <w:rFonts w:hint="eastAsia" w:ascii="仿宋" w:hAnsi="仿宋" w:eastAsia="仿宋"/>
                <w:sz w:val="28"/>
                <w:szCs w:val="28"/>
                <w:highlight w:val="none"/>
                <w:lang w:eastAsia="zh-CN"/>
              </w:rPr>
            </w:pPr>
          </w:p>
        </w:tc>
        <w:tc>
          <w:tcPr>
            <w:tcW w:w="1250" w:type="dxa"/>
          </w:tcPr>
          <w:p>
            <w:pPr>
              <w:spacing w:line="360" w:lineRule="auto"/>
              <w:rPr>
                <w:rFonts w:ascii="仿宋" w:hAnsi="仿宋" w:eastAsia="仿宋"/>
                <w:sz w:val="28"/>
                <w:szCs w:val="28"/>
                <w:highlight w:val="none"/>
              </w:rPr>
            </w:pPr>
          </w:p>
        </w:tc>
        <w:tc>
          <w:tcPr>
            <w:tcW w:w="844" w:type="dxa"/>
          </w:tcPr>
          <w:p>
            <w:pPr>
              <w:spacing w:line="360" w:lineRule="auto"/>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tcPr>
          <w:p>
            <w:pPr>
              <w:spacing w:line="360" w:lineRule="auto"/>
              <w:rPr>
                <w:rFonts w:ascii="仿宋" w:hAnsi="仿宋" w:eastAsia="仿宋"/>
                <w:sz w:val="28"/>
                <w:szCs w:val="28"/>
                <w:highlight w:val="none"/>
              </w:rPr>
            </w:pPr>
          </w:p>
        </w:tc>
        <w:tc>
          <w:tcPr>
            <w:tcW w:w="1596" w:type="dxa"/>
          </w:tcPr>
          <w:p>
            <w:pPr>
              <w:spacing w:line="360" w:lineRule="auto"/>
              <w:rPr>
                <w:rFonts w:ascii="仿宋" w:hAnsi="仿宋" w:eastAsia="仿宋"/>
                <w:sz w:val="28"/>
                <w:szCs w:val="28"/>
                <w:highlight w:val="none"/>
              </w:rPr>
            </w:pPr>
          </w:p>
        </w:tc>
        <w:tc>
          <w:tcPr>
            <w:tcW w:w="1239" w:type="dxa"/>
          </w:tcPr>
          <w:p>
            <w:pPr>
              <w:spacing w:line="360" w:lineRule="auto"/>
              <w:rPr>
                <w:rFonts w:ascii="仿宋" w:hAnsi="仿宋" w:eastAsia="仿宋"/>
                <w:sz w:val="28"/>
                <w:szCs w:val="28"/>
                <w:highlight w:val="none"/>
              </w:rPr>
            </w:pPr>
          </w:p>
        </w:tc>
        <w:tc>
          <w:tcPr>
            <w:tcW w:w="1247" w:type="dxa"/>
          </w:tcPr>
          <w:p>
            <w:pPr>
              <w:spacing w:line="360" w:lineRule="auto"/>
              <w:rPr>
                <w:rFonts w:ascii="仿宋" w:hAnsi="仿宋" w:eastAsia="仿宋"/>
                <w:sz w:val="28"/>
                <w:szCs w:val="28"/>
                <w:highlight w:val="none"/>
              </w:rPr>
            </w:pPr>
          </w:p>
        </w:tc>
        <w:tc>
          <w:tcPr>
            <w:tcW w:w="1047" w:type="dxa"/>
            <w:vMerge w:val="continue"/>
          </w:tcPr>
          <w:p>
            <w:pPr>
              <w:spacing w:line="360" w:lineRule="auto"/>
              <w:rPr>
                <w:rFonts w:ascii="仿宋" w:hAnsi="仿宋" w:eastAsia="仿宋"/>
                <w:sz w:val="28"/>
                <w:szCs w:val="28"/>
                <w:highlight w:val="none"/>
              </w:rPr>
            </w:pPr>
          </w:p>
        </w:tc>
        <w:tc>
          <w:tcPr>
            <w:tcW w:w="1250" w:type="dxa"/>
          </w:tcPr>
          <w:p>
            <w:pPr>
              <w:spacing w:line="360" w:lineRule="auto"/>
              <w:rPr>
                <w:rFonts w:ascii="仿宋" w:hAnsi="仿宋" w:eastAsia="仿宋"/>
                <w:sz w:val="28"/>
                <w:szCs w:val="28"/>
                <w:highlight w:val="none"/>
              </w:rPr>
            </w:pPr>
          </w:p>
        </w:tc>
        <w:tc>
          <w:tcPr>
            <w:tcW w:w="844" w:type="dxa"/>
          </w:tcPr>
          <w:p>
            <w:pPr>
              <w:spacing w:line="360" w:lineRule="auto"/>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tcPr>
          <w:p>
            <w:pPr>
              <w:spacing w:line="360" w:lineRule="auto"/>
              <w:rPr>
                <w:rFonts w:ascii="仿宋" w:hAnsi="仿宋" w:eastAsia="仿宋"/>
                <w:sz w:val="28"/>
                <w:szCs w:val="28"/>
                <w:highlight w:val="none"/>
              </w:rPr>
            </w:pPr>
          </w:p>
        </w:tc>
        <w:tc>
          <w:tcPr>
            <w:tcW w:w="1596" w:type="dxa"/>
          </w:tcPr>
          <w:p>
            <w:pPr>
              <w:spacing w:line="360" w:lineRule="auto"/>
              <w:rPr>
                <w:rFonts w:ascii="仿宋" w:hAnsi="仿宋" w:eastAsia="仿宋"/>
                <w:sz w:val="28"/>
                <w:szCs w:val="28"/>
                <w:highlight w:val="none"/>
              </w:rPr>
            </w:pPr>
          </w:p>
        </w:tc>
        <w:tc>
          <w:tcPr>
            <w:tcW w:w="1239" w:type="dxa"/>
          </w:tcPr>
          <w:p>
            <w:pPr>
              <w:spacing w:line="360" w:lineRule="auto"/>
              <w:rPr>
                <w:rFonts w:ascii="仿宋" w:hAnsi="仿宋" w:eastAsia="仿宋"/>
                <w:sz w:val="28"/>
                <w:szCs w:val="28"/>
                <w:highlight w:val="none"/>
              </w:rPr>
            </w:pPr>
          </w:p>
        </w:tc>
        <w:tc>
          <w:tcPr>
            <w:tcW w:w="1247" w:type="dxa"/>
          </w:tcPr>
          <w:p>
            <w:pPr>
              <w:spacing w:line="360" w:lineRule="auto"/>
              <w:rPr>
                <w:rFonts w:ascii="仿宋" w:hAnsi="仿宋" w:eastAsia="仿宋"/>
                <w:sz w:val="28"/>
                <w:szCs w:val="28"/>
                <w:highlight w:val="none"/>
              </w:rPr>
            </w:pPr>
          </w:p>
        </w:tc>
        <w:tc>
          <w:tcPr>
            <w:tcW w:w="1047" w:type="dxa"/>
            <w:vMerge w:val="continue"/>
          </w:tcPr>
          <w:p>
            <w:pPr>
              <w:spacing w:line="360" w:lineRule="auto"/>
              <w:rPr>
                <w:rFonts w:ascii="仿宋" w:hAnsi="仿宋" w:eastAsia="仿宋"/>
                <w:sz w:val="28"/>
                <w:szCs w:val="28"/>
                <w:highlight w:val="none"/>
              </w:rPr>
            </w:pPr>
          </w:p>
        </w:tc>
        <w:tc>
          <w:tcPr>
            <w:tcW w:w="1250" w:type="dxa"/>
          </w:tcPr>
          <w:p>
            <w:pPr>
              <w:spacing w:line="360" w:lineRule="auto"/>
              <w:rPr>
                <w:rFonts w:ascii="仿宋" w:hAnsi="仿宋" w:eastAsia="仿宋"/>
                <w:sz w:val="28"/>
                <w:szCs w:val="28"/>
                <w:highlight w:val="none"/>
              </w:rPr>
            </w:pPr>
          </w:p>
        </w:tc>
        <w:tc>
          <w:tcPr>
            <w:tcW w:w="844" w:type="dxa"/>
          </w:tcPr>
          <w:p>
            <w:pPr>
              <w:spacing w:line="360" w:lineRule="auto"/>
              <w:rPr>
                <w:rFonts w:ascii="仿宋" w:hAnsi="仿宋" w:eastAsia="仿宋"/>
                <w:sz w:val="28"/>
                <w:szCs w:val="28"/>
                <w:highlight w:val="none"/>
              </w:rPr>
            </w:pPr>
          </w:p>
        </w:tc>
      </w:tr>
    </w:tbl>
    <w:p>
      <w:pPr>
        <w:spacing w:line="360" w:lineRule="auto"/>
        <w:jc w:val="center"/>
        <w:rPr>
          <w:rFonts w:hint="eastAsia" w:ascii="仿宋" w:hAnsi="仿宋" w:eastAsia="仿宋"/>
          <w:sz w:val="32"/>
          <w:szCs w:val="32"/>
          <w:highlight w:val="none"/>
          <w:lang w:val="en-US" w:eastAsia="zh-CN"/>
        </w:rPr>
      </w:pPr>
      <w:r>
        <w:rPr>
          <w:rFonts w:hint="eastAsia" w:ascii="仿宋" w:hAnsi="仿宋" w:eastAsia="仿宋"/>
          <w:sz w:val="32"/>
          <w:szCs w:val="32"/>
          <w:highlight w:val="none"/>
        </w:rPr>
        <w:t>表2：“</w:t>
      </w:r>
      <w:r>
        <w:rPr>
          <w:rFonts w:hint="eastAsia" w:ascii="仿宋" w:hAnsi="仿宋" w:eastAsia="仿宋"/>
          <w:sz w:val="32"/>
          <w:szCs w:val="32"/>
          <w:highlight w:val="none"/>
          <w:lang w:val="en-US" w:eastAsia="zh-CN"/>
        </w:rPr>
        <w:t>N</w:t>
      </w:r>
      <w:r>
        <w:rPr>
          <w:rFonts w:hint="eastAsia" w:ascii="仿宋" w:hAnsi="仿宋" w:eastAsia="仿宋"/>
          <w:sz w:val="32"/>
          <w:szCs w:val="32"/>
          <w:highlight w:val="none"/>
        </w:rPr>
        <w:t>”项应用场景</w:t>
      </w:r>
      <w:r>
        <w:rPr>
          <w:rFonts w:hint="eastAsia" w:ascii="仿宋" w:hAnsi="仿宋" w:eastAsia="仿宋"/>
          <w:sz w:val="32"/>
          <w:szCs w:val="32"/>
          <w:highlight w:val="none"/>
          <w:lang w:val="en-US" w:eastAsia="zh-CN"/>
        </w:rPr>
        <w:t>基本配套硬件清单表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823"/>
        <w:gridCol w:w="1240"/>
        <w:gridCol w:w="1079"/>
        <w:gridCol w:w="1229"/>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tcPr>
          <w:p>
            <w:pPr>
              <w:spacing w:line="360" w:lineRule="auto"/>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产品名称</w:t>
            </w:r>
          </w:p>
        </w:tc>
        <w:tc>
          <w:tcPr>
            <w:tcW w:w="2823" w:type="dxa"/>
          </w:tcPr>
          <w:p>
            <w:pPr>
              <w:spacing w:line="360" w:lineRule="auto"/>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技术参数</w:t>
            </w:r>
          </w:p>
        </w:tc>
        <w:tc>
          <w:tcPr>
            <w:tcW w:w="1240" w:type="dxa"/>
          </w:tcPr>
          <w:p>
            <w:pPr>
              <w:spacing w:line="360" w:lineRule="auto"/>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单价</w:t>
            </w:r>
          </w:p>
        </w:tc>
        <w:tc>
          <w:tcPr>
            <w:tcW w:w="1079" w:type="dxa"/>
          </w:tcPr>
          <w:p>
            <w:pPr>
              <w:spacing w:line="360" w:lineRule="auto"/>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数量</w:t>
            </w:r>
          </w:p>
        </w:tc>
        <w:tc>
          <w:tcPr>
            <w:tcW w:w="1229" w:type="dxa"/>
          </w:tcPr>
          <w:p>
            <w:pPr>
              <w:spacing w:line="360" w:lineRule="auto"/>
              <w:jc w:val="center"/>
              <w:rPr>
                <w:rFonts w:hint="eastAsia" w:ascii="仿宋" w:hAnsi="仿宋" w:eastAsia="仿宋"/>
                <w:sz w:val="24"/>
                <w:szCs w:val="24"/>
                <w:highlight w:val="none"/>
                <w:lang w:eastAsia="zh-CN"/>
              </w:rPr>
            </w:pPr>
            <w:r>
              <w:rPr>
                <w:rFonts w:hint="eastAsia" w:ascii="仿宋" w:hAnsi="仿宋" w:eastAsia="仿宋"/>
                <w:sz w:val="24"/>
                <w:szCs w:val="24"/>
                <w:highlight w:val="none"/>
                <w:lang w:val="en-US" w:eastAsia="zh-CN"/>
              </w:rPr>
              <w:t>总价</w:t>
            </w:r>
          </w:p>
        </w:tc>
        <w:tc>
          <w:tcPr>
            <w:tcW w:w="854" w:type="dxa"/>
          </w:tcPr>
          <w:p>
            <w:pPr>
              <w:spacing w:line="360" w:lineRule="auto"/>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tcPr>
          <w:p>
            <w:pPr>
              <w:spacing w:line="360" w:lineRule="auto"/>
              <w:rPr>
                <w:rFonts w:ascii="仿宋" w:hAnsi="仿宋" w:eastAsia="仿宋"/>
                <w:sz w:val="28"/>
                <w:szCs w:val="28"/>
                <w:highlight w:val="none"/>
              </w:rPr>
            </w:pPr>
          </w:p>
        </w:tc>
        <w:tc>
          <w:tcPr>
            <w:tcW w:w="2823" w:type="dxa"/>
          </w:tcPr>
          <w:p>
            <w:pPr>
              <w:spacing w:line="360" w:lineRule="auto"/>
              <w:rPr>
                <w:rFonts w:ascii="仿宋" w:hAnsi="仿宋" w:eastAsia="仿宋"/>
                <w:sz w:val="28"/>
                <w:szCs w:val="28"/>
                <w:highlight w:val="none"/>
              </w:rPr>
            </w:pPr>
          </w:p>
        </w:tc>
        <w:tc>
          <w:tcPr>
            <w:tcW w:w="1240" w:type="dxa"/>
          </w:tcPr>
          <w:p>
            <w:pPr>
              <w:spacing w:line="360" w:lineRule="auto"/>
              <w:rPr>
                <w:rFonts w:ascii="仿宋" w:hAnsi="仿宋" w:eastAsia="仿宋"/>
                <w:sz w:val="28"/>
                <w:szCs w:val="28"/>
                <w:highlight w:val="none"/>
              </w:rPr>
            </w:pPr>
          </w:p>
        </w:tc>
        <w:tc>
          <w:tcPr>
            <w:tcW w:w="1079" w:type="dxa"/>
          </w:tcPr>
          <w:p>
            <w:pPr>
              <w:spacing w:line="360" w:lineRule="auto"/>
              <w:rPr>
                <w:rFonts w:ascii="仿宋" w:hAnsi="仿宋" w:eastAsia="仿宋"/>
                <w:sz w:val="28"/>
                <w:szCs w:val="28"/>
                <w:highlight w:val="none"/>
              </w:rPr>
            </w:pPr>
          </w:p>
        </w:tc>
        <w:tc>
          <w:tcPr>
            <w:tcW w:w="1229" w:type="dxa"/>
          </w:tcPr>
          <w:p>
            <w:pPr>
              <w:spacing w:line="360" w:lineRule="auto"/>
              <w:rPr>
                <w:rFonts w:ascii="仿宋" w:hAnsi="仿宋" w:eastAsia="仿宋"/>
                <w:sz w:val="28"/>
                <w:szCs w:val="28"/>
                <w:highlight w:val="none"/>
              </w:rPr>
            </w:pPr>
          </w:p>
        </w:tc>
        <w:tc>
          <w:tcPr>
            <w:tcW w:w="854" w:type="dxa"/>
          </w:tcPr>
          <w:p>
            <w:pPr>
              <w:spacing w:line="360" w:lineRule="auto"/>
              <w:rPr>
                <w:rFonts w:ascii="仿宋" w:hAnsi="仿宋" w:eastAsia="仿宋"/>
                <w:sz w:val="28"/>
                <w:szCs w:val="28"/>
                <w:highlight w:val="none"/>
              </w:rPr>
            </w:pPr>
          </w:p>
        </w:tc>
      </w:tr>
    </w:tbl>
    <w:p>
      <w:pPr>
        <w:spacing w:line="360" w:lineRule="auto"/>
        <w:jc w:val="center"/>
        <w:rPr>
          <w:rFonts w:ascii="仿宋" w:hAnsi="仿宋" w:eastAsia="仿宋"/>
          <w:sz w:val="32"/>
          <w:szCs w:val="32"/>
          <w:highlight w:val="none"/>
        </w:rPr>
      </w:pPr>
      <w:r>
        <w:rPr>
          <w:rFonts w:hint="eastAsia" w:ascii="仿宋" w:hAnsi="仿宋" w:eastAsia="仿宋"/>
          <w:sz w:val="32"/>
          <w:szCs w:val="32"/>
          <w:highlight w:val="none"/>
        </w:rPr>
        <w:t>表</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：解决个性问题的“</w:t>
      </w:r>
      <w:r>
        <w:rPr>
          <w:rFonts w:ascii="仿宋" w:hAnsi="仿宋" w:eastAsia="仿宋"/>
          <w:sz w:val="32"/>
          <w:szCs w:val="32"/>
          <w:highlight w:val="none"/>
        </w:rPr>
        <w:t>X</w:t>
      </w:r>
      <w:r>
        <w:rPr>
          <w:rFonts w:hint="eastAsia" w:ascii="仿宋" w:hAnsi="仿宋" w:eastAsia="仿宋"/>
          <w:sz w:val="32"/>
          <w:szCs w:val="32"/>
          <w:highlight w:val="none"/>
        </w:rPr>
        <w:t>”项应用场景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596"/>
        <w:gridCol w:w="1239"/>
        <w:gridCol w:w="1247"/>
        <w:gridCol w:w="1047"/>
        <w:gridCol w:w="125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tcPr>
          <w:p>
            <w:pPr>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个性问题</w:t>
            </w:r>
          </w:p>
        </w:tc>
        <w:tc>
          <w:tcPr>
            <w:tcW w:w="1596" w:type="dxa"/>
          </w:tcPr>
          <w:p>
            <w:pPr>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问题分析</w:t>
            </w:r>
          </w:p>
        </w:tc>
        <w:tc>
          <w:tcPr>
            <w:tcW w:w="1239" w:type="dxa"/>
          </w:tcPr>
          <w:p>
            <w:pPr>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应用场景</w:t>
            </w:r>
          </w:p>
        </w:tc>
        <w:tc>
          <w:tcPr>
            <w:tcW w:w="1247" w:type="dxa"/>
          </w:tcPr>
          <w:p>
            <w:pPr>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功能描述</w:t>
            </w:r>
          </w:p>
        </w:tc>
        <w:tc>
          <w:tcPr>
            <w:tcW w:w="1047" w:type="dxa"/>
          </w:tcPr>
          <w:p>
            <w:pPr>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报价</w:t>
            </w:r>
          </w:p>
        </w:tc>
        <w:tc>
          <w:tcPr>
            <w:tcW w:w="1250" w:type="dxa"/>
          </w:tcPr>
          <w:p>
            <w:pPr>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实施周期</w:t>
            </w:r>
          </w:p>
        </w:tc>
        <w:tc>
          <w:tcPr>
            <w:tcW w:w="844" w:type="dxa"/>
          </w:tcPr>
          <w:p>
            <w:pPr>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1" w:type="dxa"/>
          </w:tcPr>
          <w:p>
            <w:pPr>
              <w:spacing w:line="360" w:lineRule="auto"/>
              <w:rPr>
                <w:rFonts w:ascii="仿宋" w:hAnsi="仿宋" w:eastAsia="仿宋"/>
                <w:sz w:val="28"/>
                <w:szCs w:val="28"/>
                <w:highlight w:val="none"/>
              </w:rPr>
            </w:pPr>
          </w:p>
        </w:tc>
        <w:tc>
          <w:tcPr>
            <w:tcW w:w="1596" w:type="dxa"/>
          </w:tcPr>
          <w:p>
            <w:pPr>
              <w:spacing w:line="360" w:lineRule="auto"/>
              <w:rPr>
                <w:rFonts w:ascii="仿宋" w:hAnsi="仿宋" w:eastAsia="仿宋"/>
                <w:sz w:val="28"/>
                <w:szCs w:val="28"/>
                <w:highlight w:val="none"/>
              </w:rPr>
            </w:pPr>
          </w:p>
        </w:tc>
        <w:tc>
          <w:tcPr>
            <w:tcW w:w="1239" w:type="dxa"/>
          </w:tcPr>
          <w:p>
            <w:pPr>
              <w:spacing w:line="360" w:lineRule="auto"/>
              <w:rPr>
                <w:rFonts w:ascii="仿宋" w:hAnsi="仿宋" w:eastAsia="仿宋"/>
                <w:sz w:val="28"/>
                <w:szCs w:val="28"/>
                <w:highlight w:val="none"/>
              </w:rPr>
            </w:pPr>
          </w:p>
        </w:tc>
        <w:tc>
          <w:tcPr>
            <w:tcW w:w="1247" w:type="dxa"/>
          </w:tcPr>
          <w:p>
            <w:pPr>
              <w:spacing w:line="360" w:lineRule="auto"/>
              <w:rPr>
                <w:rFonts w:ascii="仿宋" w:hAnsi="仿宋" w:eastAsia="仿宋"/>
                <w:sz w:val="28"/>
                <w:szCs w:val="28"/>
                <w:highlight w:val="none"/>
              </w:rPr>
            </w:pPr>
          </w:p>
        </w:tc>
        <w:tc>
          <w:tcPr>
            <w:tcW w:w="1047" w:type="dxa"/>
          </w:tcPr>
          <w:p>
            <w:pPr>
              <w:spacing w:line="360" w:lineRule="auto"/>
              <w:rPr>
                <w:rFonts w:ascii="仿宋" w:hAnsi="仿宋" w:eastAsia="仿宋"/>
                <w:sz w:val="28"/>
                <w:szCs w:val="28"/>
                <w:highlight w:val="none"/>
              </w:rPr>
            </w:pPr>
          </w:p>
        </w:tc>
        <w:tc>
          <w:tcPr>
            <w:tcW w:w="1250" w:type="dxa"/>
          </w:tcPr>
          <w:p>
            <w:pPr>
              <w:spacing w:line="360" w:lineRule="auto"/>
              <w:rPr>
                <w:rFonts w:ascii="仿宋" w:hAnsi="仿宋" w:eastAsia="仿宋"/>
                <w:sz w:val="28"/>
                <w:szCs w:val="28"/>
                <w:highlight w:val="none"/>
              </w:rPr>
            </w:pPr>
          </w:p>
        </w:tc>
        <w:tc>
          <w:tcPr>
            <w:tcW w:w="844" w:type="dxa"/>
          </w:tcPr>
          <w:p>
            <w:pPr>
              <w:spacing w:line="360" w:lineRule="auto"/>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71" w:type="dxa"/>
          </w:tcPr>
          <w:p>
            <w:pPr>
              <w:spacing w:line="360" w:lineRule="auto"/>
              <w:rPr>
                <w:rFonts w:ascii="仿宋" w:hAnsi="仿宋" w:eastAsia="仿宋"/>
                <w:sz w:val="28"/>
                <w:szCs w:val="28"/>
                <w:highlight w:val="none"/>
              </w:rPr>
            </w:pPr>
          </w:p>
        </w:tc>
        <w:tc>
          <w:tcPr>
            <w:tcW w:w="1596" w:type="dxa"/>
          </w:tcPr>
          <w:p>
            <w:pPr>
              <w:spacing w:line="360" w:lineRule="auto"/>
              <w:rPr>
                <w:rFonts w:ascii="仿宋" w:hAnsi="仿宋" w:eastAsia="仿宋"/>
                <w:sz w:val="28"/>
                <w:szCs w:val="28"/>
                <w:highlight w:val="none"/>
              </w:rPr>
            </w:pPr>
          </w:p>
        </w:tc>
        <w:tc>
          <w:tcPr>
            <w:tcW w:w="1239" w:type="dxa"/>
          </w:tcPr>
          <w:p>
            <w:pPr>
              <w:spacing w:line="360" w:lineRule="auto"/>
              <w:rPr>
                <w:rFonts w:ascii="仿宋" w:hAnsi="仿宋" w:eastAsia="仿宋"/>
                <w:sz w:val="28"/>
                <w:szCs w:val="28"/>
                <w:highlight w:val="none"/>
              </w:rPr>
            </w:pPr>
          </w:p>
        </w:tc>
        <w:tc>
          <w:tcPr>
            <w:tcW w:w="1247" w:type="dxa"/>
          </w:tcPr>
          <w:p>
            <w:pPr>
              <w:spacing w:line="360" w:lineRule="auto"/>
              <w:rPr>
                <w:rFonts w:ascii="仿宋" w:hAnsi="仿宋" w:eastAsia="仿宋"/>
                <w:sz w:val="28"/>
                <w:szCs w:val="28"/>
                <w:highlight w:val="none"/>
              </w:rPr>
            </w:pPr>
          </w:p>
        </w:tc>
        <w:tc>
          <w:tcPr>
            <w:tcW w:w="1047" w:type="dxa"/>
          </w:tcPr>
          <w:p>
            <w:pPr>
              <w:spacing w:line="360" w:lineRule="auto"/>
              <w:rPr>
                <w:rFonts w:ascii="仿宋" w:hAnsi="仿宋" w:eastAsia="仿宋"/>
                <w:sz w:val="28"/>
                <w:szCs w:val="28"/>
                <w:highlight w:val="none"/>
              </w:rPr>
            </w:pPr>
          </w:p>
        </w:tc>
        <w:tc>
          <w:tcPr>
            <w:tcW w:w="1250" w:type="dxa"/>
          </w:tcPr>
          <w:p>
            <w:pPr>
              <w:spacing w:line="360" w:lineRule="auto"/>
              <w:rPr>
                <w:rFonts w:ascii="仿宋" w:hAnsi="仿宋" w:eastAsia="仿宋"/>
                <w:sz w:val="28"/>
                <w:szCs w:val="28"/>
                <w:highlight w:val="none"/>
              </w:rPr>
            </w:pPr>
          </w:p>
        </w:tc>
        <w:tc>
          <w:tcPr>
            <w:tcW w:w="844" w:type="dxa"/>
          </w:tcPr>
          <w:p>
            <w:pPr>
              <w:spacing w:line="360" w:lineRule="auto"/>
              <w:rPr>
                <w:rFonts w:ascii="仿宋" w:hAnsi="仿宋" w:eastAsia="仿宋"/>
                <w:sz w:val="28"/>
                <w:szCs w:val="28"/>
                <w:highlight w:val="none"/>
              </w:rPr>
            </w:pPr>
          </w:p>
        </w:tc>
      </w:tr>
    </w:tbl>
    <w:p>
      <w:pPr>
        <w:spacing w:line="360" w:lineRule="auto"/>
        <w:ind w:firstLine="960" w:firstLineChars="300"/>
        <w:rPr>
          <w:rFonts w:ascii="仿宋" w:hAnsi="仿宋" w:eastAsia="仿宋"/>
          <w:sz w:val="32"/>
          <w:szCs w:val="32"/>
          <w:highlight w:val="none"/>
        </w:rPr>
      </w:pPr>
      <w:r>
        <w:rPr>
          <w:rFonts w:ascii="仿宋" w:hAnsi="仿宋" w:eastAsia="仿宋"/>
          <w:sz w:val="32"/>
          <w:szCs w:val="32"/>
          <w:highlight w:val="none"/>
          <w:lang w:eastAsia="zh-Hans"/>
        </w:rPr>
        <w:t>7.4</w:t>
      </w:r>
      <w:r>
        <w:rPr>
          <w:rFonts w:hint="eastAsia" w:ascii="仿宋" w:hAnsi="仿宋" w:eastAsia="仿宋"/>
          <w:sz w:val="32"/>
          <w:szCs w:val="32"/>
          <w:highlight w:val="none"/>
        </w:rPr>
        <w:t>“N</w:t>
      </w:r>
      <w:r>
        <w:rPr>
          <w:rFonts w:ascii="仿宋" w:hAnsi="仿宋" w:eastAsia="仿宋"/>
          <w:sz w:val="32"/>
          <w:szCs w:val="32"/>
          <w:highlight w:val="none"/>
        </w:rPr>
        <w:t>+X</w:t>
      </w:r>
      <w:r>
        <w:rPr>
          <w:rFonts w:hint="eastAsia" w:ascii="仿宋" w:hAnsi="仿宋" w:eastAsia="仿宋"/>
          <w:sz w:val="32"/>
          <w:szCs w:val="32"/>
          <w:highlight w:val="none"/>
        </w:rPr>
        <w:t>”应用场景详细介绍</w:t>
      </w:r>
    </w:p>
    <w:p>
      <w:pPr>
        <w:spacing w:line="360" w:lineRule="auto"/>
        <w:ind w:firstLine="960" w:firstLineChars="300"/>
        <w:rPr>
          <w:rFonts w:ascii="仿宋" w:hAnsi="仿宋" w:eastAsia="仿宋"/>
          <w:sz w:val="32"/>
          <w:szCs w:val="32"/>
          <w:highlight w:val="none"/>
        </w:rPr>
      </w:pPr>
      <w:r>
        <w:rPr>
          <w:rFonts w:ascii="仿宋" w:hAnsi="仿宋" w:eastAsia="仿宋"/>
          <w:sz w:val="32"/>
          <w:szCs w:val="32"/>
          <w:highlight w:val="none"/>
        </w:rPr>
        <w:t>7.5</w:t>
      </w:r>
      <w:r>
        <w:rPr>
          <w:rFonts w:hint="eastAsia" w:ascii="仿宋" w:hAnsi="仿宋" w:eastAsia="仿宋"/>
          <w:sz w:val="32"/>
          <w:szCs w:val="32"/>
          <w:highlight w:val="none"/>
        </w:rPr>
        <w:t>系统建设技术方案</w:t>
      </w:r>
      <w:r>
        <w:rPr>
          <w:rFonts w:hint="eastAsia" w:ascii="仿宋" w:hAnsi="仿宋" w:eastAsia="仿宋"/>
          <w:sz w:val="32"/>
          <w:szCs w:val="32"/>
          <w:highlight w:val="none"/>
          <w:lang w:eastAsia="zh-Hans"/>
        </w:rPr>
        <w:t>（企业数据</w:t>
      </w:r>
      <w:r>
        <w:rPr>
          <w:rFonts w:hint="eastAsia" w:ascii="仿宋" w:hAnsi="仿宋" w:eastAsia="仿宋"/>
          <w:sz w:val="32"/>
          <w:szCs w:val="32"/>
          <w:highlight w:val="none"/>
        </w:rPr>
        <w:t>采集、应用，</w:t>
      </w:r>
      <w:r>
        <w:rPr>
          <w:rFonts w:hint="eastAsia" w:ascii="仿宋" w:hAnsi="仿宋" w:eastAsia="仿宋"/>
          <w:sz w:val="32"/>
          <w:szCs w:val="32"/>
          <w:highlight w:val="none"/>
          <w:lang w:eastAsia="zh-CN"/>
        </w:rPr>
        <w:t>阀门</w:t>
      </w:r>
      <w:r>
        <w:rPr>
          <w:rFonts w:hint="eastAsia" w:ascii="仿宋" w:hAnsi="仿宋" w:eastAsia="仿宋"/>
          <w:sz w:val="32"/>
          <w:szCs w:val="32"/>
          <w:highlight w:val="none"/>
          <w:lang w:val="en-US" w:eastAsia="zh-CN"/>
        </w:rPr>
        <w:t>行业</w:t>
      </w:r>
      <w:r>
        <w:rPr>
          <w:rFonts w:hint="eastAsia" w:ascii="仿宋" w:hAnsi="仿宋" w:eastAsia="仿宋"/>
          <w:sz w:val="32"/>
          <w:szCs w:val="32"/>
          <w:highlight w:val="none"/>
          <w:lang w:eastAsia="zh-Hans"/>
        </w:rPr>
        <w:t>工业互联网平台</w:t>
      </w:r>
      <w:r>
        <w:rPr>
          <w:rFonts w:hint="eastAsia" w:ascii="仿宋" w:hAnsi="仿宋" w:eastAsia="仿宋"/>
          <w:sz w:val="32"/>
          <w:szCs w:val="32"/>
          <w:highlight w:val="none"/>
        </w:rPr>
        <w:t>建设</w:t>
      </w:r>
      <w:r>
        <w:rPr>
          <w:rFonts w:hint="eastAsia" w:ascii="仿宋" w:hAnsi="仿宋" w:eastAsia="仿宋"/>
          <w:sz w:val="32"/>
          <w:szCs w:val="32"/>
          <w:highlight w:val="none"/>
          <w:lang w:eastAsia="zh-Hans"/>
        </w:rPr>
        <w:t>等）</w:t>
      </w:r>
    </w:p>
    <w:p>
      <w:pPr>
        <w:spacing w:line="360" w:lineRule="auto"/>
        <w:ind w:firstLine="960" w:firstLineChars="300"/>
        <w:rPr>
          <w:rFonts w:ascii="仿宋" w:hAnsi="仿宋" w:eastAsia="仿宋"/>
          <w:sz w:val="32"/>
          <w:szCs w:val="32"/>
          <w:highlight w:val="none"/>
        </w:rPr>
      </w:pPr>
      <w:r>
        <w:rPr>
          <w:rFonts w:ascii="仿宋" w:hAnsi="仿宋" w:eastAsia="仿宋"/>
          <w:sz w:val="32"/>
          <w:szCs w:val="32"/>
          <w:highlight w:val="none"/>
        </w:rPr>
        <w:t>7.6</w:t>
      </w:r>
      <w:r>
        <w:rPr>
          <w:rFonts w:hint="eastAsia" w:ascii="仿宋" w:hAnsi="仿宋" w:eastAsia="仿宋"/>
          <w:sz w:val="32"/>
          <w:szCs w:val="32"/>
          <w:highlight w:val="none"/>
        </w:rPr>
        <w:t>培训</w:t>
      </w:r>
      <w:r>
        <w:rPr>
          <w:rFonts w:hint="eastAsia" w:ascii="仿宋" w:hAnsi="仿宋" w:eastAsia="仿宋"/>
          <w:sz w:val="32"/>
          <w:szCs w:val="32"/>
          <w:highlight w:val="none"/>
          <w:lang w:eastAsia="zh-Hans"/>
        </w:rPr>
        <w:t>方案</w:t>
      </w:r>
    </w:p>
    <w:p>
      <w:pPr>
        <w:spacing w:line="360" w:lineRule="auto"/>
        <w:ind w:firstLine="960" w:firstLineChars="300"/>
        <w:rPr>
          <w:rFonts w:ascii="仿宋" w:hAnsi="仿宋" w:eastAsia="仿宋"/>
          <w:sz w:val="32"/>
          <w:szCs w:val="32"/>
          <w:highlight w:val="none"/>
        </w:rPr>
      </w:pPr>
      <w:r>
        <w:rPr>
          <w:rFonts w:ascii="仿宋" w:hAnsi="仿宋" w:eastAsia="仿宋"/>
          <w:sz w:val="32"/>
          <w:szCs w:val="32"/>
          <w:highlight w:val="none"/>
        </w:rPr>
        <w:t>7.7</w:t>
      </w:r>
      <w:r>
        <w:rPr>
          <w:rFonts w:hint="eastAsia" w:ascii="仿宋" w:hAnsi="仿宋" w:eastAsia="仿宋"/>
          <w:sz w:val="32"/>
          <w:szCs w:val="32"/>
          <w:highlight w:val="none"/>
        </w:rPr>
        <w:t>实施推广</w:t>
      </w:r>
      <w:r>
        <w:rPr>
          <w:rFonts w:hint="eastAsia" w:ascii="仿宋" w:hAnsi="仿宋" w:eastAsia="仿宋"/>
          <w:sz w:val="32"/>
          <w:szCs w:val="32"/>
          <w:highlight w:val="none"/>
          <w:lang w:eastAsia="zh-Hans"/>
        </w:rPr>
        <w:t>方案</w:t>
      </w:r>
      <w:r>
        <w:rPr>
          <w:rFonts w:hint="eastAsia" w:ascii="仿宋" w:hAnsi="仿宋" w:eastAsia="仿宋"/>
          <w:sz w:val="32"/>
          <w:szCs w:val="32"/>
          <w:highlight w:val="none"/>
        </w:rPr>
        <w:t>（试点企业、全行业推广企业实施计划及周期）</w:t>
      </w:r>
    </w:p>
    <w:p>
      <w:pPr>
        <w:spacing w:line="360" w:lineRule="auto"/>
        <w:ind w:firstLine="960" w:firstLineChars="300"/>
        <w:rPr>
          <w:rFonts w:ascii="仿宋" w:hAnsi="仿宋" w:eastAsia="仿宋"/>
          <w:sz w:val="32"/>
          <w:szCs w:val="32"/>
          <w:highlight w:val="none"/>
        </w:rPr>
      </w:pPr>
      <w:r>
        <w:rPr>
          <w:rFonts w:ascii="仿宋" w:hAnsi="仿宋" w:eastAsia="仿宋"/>
          <w:sz w:val="32"/>
          <w:szCs w:val="32"/>
          <w:highlight w:val="none"/>
        </w:rPr>
        <w:t>7.8</w:t>
      </w:r>
      <w:r>
        <w:rPr>
          <w:rFonts w:hint="eastAsia" w:ascii="仿宋" w:hAnsi="仿宋" w:eastAsia="仿宋"/>
          <w:sz w:val="32"/>
          <w:szCs w:val="32"/>
          <w:highlight w:val="none"/>
        </w:rPr>
        <w:t>项目验收交付与运维服务</w:t>
      </w:r>
    </w:p>
    <w:p>
      <w:pPr>
        <w:spacing w:line="360" w:lineRule="auto"/>
        <w:ind w:firstLine="960" w:firstLineChars="300"/>
        <w:rPr>
          <w:rFonts w:ascii="仿宋" w:hAnsi="仿宋" w:eastAsia="仿宋"/>
          <w:sz w:val="32"/>
          <w:szCs w:val="32"/>
          <w:highlight w:val="none"/>
        </w:rPr>
      </w:pPr>
      <w:r>
        <w:rPr>
          <w:rFonts w:ascii="仿宋" w:hAnsi="仿宋" w:eastAsia="仿宋"/>
          <w:sz w:val="32"/>
          <w:szCs w:val="32"/>
          <w:highlight w:val="none"/>
        </w:rPr>
        <w:t>7.9</w:t>
      </w:r>
      <w:r>
        <w:rPr>
          <w:rFonts w:hint="eastAsia" w:ascii="仿宋" w:hAnsi="仿宋" w:eastAsia="仿宋"/>
          <w:sz w:val="32"/>
          <w:szCs w:val="32"/>
          <w:highlight w:val="none"/>
        </w:rPr>
        <w:t>项目风险防范及保障措施</w:t>
      </w:r>
    </w:p>
    <w:p>
      <w:pPr>
        <w:spacing w:line="360" w:lineRule="auto"/>
        <w:ind w:firstLine="960" w:firstLineChars="300"/>
        <w:rPr>
          <w:rFonts w:ascii="仿宋" w:hAnsi="仿宋" w:eastAsia="仿宋"/>
          <w:sz w:val="32"/>
          <w:szCs w:val="32"/>
          <w:highlight w:val="none"/>
        </w:rPr>
      </w:pPr>
      <w:r>
        <w:rPr>
          <w:rFonts w:ascii="仿宋" w:hAnsi="仿宋" w:eastAsia="仿宋"/>
          <w:sz w:val="32"/>
          <w:szCs w:val="32"/>
          <w:highlight w:val="none"/>
        </w:rPr>
        <w:t>7.10</w:t>
      </w:r>
      <w:r>
        <w:rPr>
          <w:rFonts w:hint="eastAsia" w:ascii="仿宋" w:hAnsi="仿宋" w:eastAsia="仿宋"/>
          <w:sz w:val="32"/>
          <w:szCs w:val="32"/>
          <w:highlight w:val="none"/>
          <w:lang w:eastAsia="zh-CN"/>
        </w:rPr>
        <w:t>阀门</w:t>
      </w:r>
      <w:r>
        <w:rPr>
          <w:rFonts w:hint="eastAsia" w:ascii="仿宋" w:hAnsi="仿宋" w:eastAsia="仿宋"/>
          <w:sz w:val="32"/>
          <w:szCs w:val="32"/>
          <w:highlight w:val="none"/>
        </w:rPr>
        <w:t>行业数字化改造工程承包的“标准合同+附件（N+X清单）”</w:t>
      </w:r>
    </w:p>
    <w:p>
      <w:pPr>
        <w:spacing w:line="360" w:lineRule="auto"/>
        <w:ind w:firstLine="960" w:firstLineChars="300"/>
        <w:rPr>
          <w:rFonts w:ascii="仿宋" w:hAnsi="仿宋" w:eastAsia="仿宋"/>
          <w:sz w:val="32"/>
          <w:szCs w:val="32"/>
          <w:highlight w:val="none"/>
        </w:rPr>
      </w:pPr>
      <w:r>
        <w:rPr>
          <w:rFonts w:ascii="仿宋" w:hAnsi="仿宋" w:eastAsia="仿宋"/>
          <w:sz w:val="32"/>
          <w:szCs w:val="32"/>
          <w:highlight w:val="none"/>
        </w:rPr>
        <w:t>7.11</w:t>
      </w:r>
      <w:r>
        <w:rPr>
          <w:rFonts w:hint="eastAsia" w:ascii="仿宋" w:hAnsi="仿宋" w:eastAsia="仿宋"/>
          <w:sz w:val="32"/>
          <w:szCs w:val="32"/>
          <w:highlight w:val="none"/>
          <w:lang w:eastAsia="zh-Hans"/>
        </w:rPr>
        <w:t>增值服务（除公选要求的服务外，其他承诺提供其他对</w:t>
      </w:r>
      <w:r>
        <w:rPr>
          <w:rFonts w:hint="eastAsia" w:ascii="仿宋" w:hAnsi="仿宋" w:eastAsia="仿宋"/>
          <w:sz w:val="32"/>
          <w:szCs w:val="32"/>
          <w:highlight w:val="none"/>
          <w:lang w:eastAsia="zh-CN"/>
        </w:rPr>
        <w:t>阀门</w:t>
      </w:r>
      <w:r>
        <w:rPr>
          <w:rFonts w:hint="eastAsia" w:ascii="仿宋" w:hAnsi="仿宋" w:eastAsia="仿宋"/>
          <w:sz w:val="32"/>
          <w:szCs w:val="32"/>
          <w:highlight w:val="none"/>
          <w:lang w:eastAsia="zh-Hans"/>
        </w:rPr>
        <w:t>行业或企业有实质性意义的增值服务）</w:t>
      </w:r>
    </w:p>
    <w:p>
      <w:pPr>
        <w:spacing w:line="360" w:lineRule="auto"/>
        <w:ind w:firstLine="960" w:firstLineChars="300"/>
        <w:rPr>
          <w:rFonts w:ascii="仿宋" w:hAnsi="仿宋" w:eastAsia="仿宋"/>
          <w:sz w:val="32"/>
          <w:szCs w:val="32"/>
          <w:highlight w:val="none"/>
          <w:lang w:eastAsia="zh-Hans"/>
        </w:rPr>
      </w:pPr>
      <w:r>
        <w:rPr>
          <w:rFonts w:hint="eastAsia" w:ascii="仿宋" w:hAnsi="仿宋" w:eastAsia="仿宋"/>
          <w:sz w:val="32"/>
          <w:szCs w:val="32"/>
          <w:highlight w:val="none"/>
          <w:lang w:eastAsia="zh-Hans"/>
        </w:rPr>
        <w:t>8.其他证明材料</w:t>
      </w:r>
    </w:p>
    <w:p>
      <w:pPr>
        <w:spacing w:line="360" w:lineRule="auto"/>
        <w:ind w:firstLine="960" w:firstLineChars="300"/>
        <w:rPr>
          <w:rFonts w:ascii="仿宋" w:hAnsi="仿宋" w:eastAsia="仿宋"/>
          <w:sz w:val="32"/>
          <w:szCs w:val="32"/>
          <w:highlight w:val="none"/>
        </w:rPr>
      </w:pPr>
      <w:r>
        <w:rPr>
          <w:rFonts w:ascii="仿宋" w:hAnsi="仿宋" w:eastAsia="仿宋"/>
          <w:sz w:val="32"/>
          <w:szCs w:val="32"/>
          <w:highlight w:val="none"/>
        </w:rPr>
        <w:t>8.1项目拟投入团队情况（提供证明材料）；参加此次公选项目的团队组成人员名单、单位职务、</w:t>
      </w:r>
      <w:r>
        <w:rPr>
          <w:rFonts w:hint="eastAsia" w:ascii="仿宋" w:hAnsi="仿宋" w:eastAsia="仿宋"/>
          <w:sz w:val="32"/>
          <w:szCs w:val="32"/>
          <w:highlight w:val="none"/>
        </w:rPr>
        <w:t>职称、</w:t>
      </w:r>
      <w:r>
        <w:rPr>
          <w:rFonts w:ascii="仿宋" w:hAnsi="仿宋" w:eastAsia="仿宋"/>
          <w:sz w:val="32"/>
          <w:szCs w:val="32"/>
          <w:highlight w:val="none"/>
        </w:rPr>
        <w:t>学历专业、本单位入职时间、从事本行业时间</w:t>
      </w:r>
    </w:p>
    <w:p>
      <w:pPr>
        <w:spacing w:line="360" w:lineRule="auto"/>
        <w:ind w:firstLine="960" w:firstLineChars="300"/>
        <w:rPr>
          <w:rFonts w:ascii="仿宋" w:hAnsi="仿宋" w:eastAsia="仿宋"/>
          <w:color w:val="auto"/>
          <w:sz w:val="32"/>
          <w:szCs w:val="32"/>
          <w:highlight w:val="none"/>
        </w:rPr>
      </w:pPr>
      <w:r>
        <w:rPr>
          <w:rFonts w:ascii="仿宋" w:hAnsi="仿宋" w:eastAsia="仿宋"/>
          <w:sz w:val="32"/>
          <w:szCs w:val="32"/>
          <w:highlight w:val="none"/>
        </w:rPr>
        <w:t>8.2营业执照复印件、税务登记证复印件</w:t>
      </w:r>
      <w:r>
        <w:rPr>
          <w:rFonts w:hint="eastAsia" w:ascii="仿宋" w:hAnsi="仿宋" w:eastAsia="仿宋"/>
          <w:color w:val="auto"/>
          <w:sz w:val="32"/>
          <w:szCs w:val="32"/>
          <w:highlight w:val="none"/>
        </w:rPr>
        <w:t>，</w:t>
      </w:r>
      <w:r>
        <w:rPr>
          <w:rFonts w:ascii="仿宋" w:hAnsi="仿宋" w:eastAsia="仿宋"/>
          <w:color w:val="auto"/>
          <w:sz w:val="32"/>
          <w:szCs w:val="32"/>
          <w:highlight w:val="none"/>
        </w:rPr>
        <w:t>及下一步拟在</w:t>
      </w:r>
      <w:r>
        <w:rPr>
          <w:rFonts w:hint="eastAsia" w:ascii="仿宋" w:hAnsi="仿宋" w:eastAsia="仿宋"/>
          <w:color w:val="auto"/>
          <w:sz w:val="32"/>
          <w:szCs w:val="32"/>
          <w:highlight w:val="none"/>
          <w:lang w:val="en-US" w:eastAsia="zh-CN"/>
        </w:rPr>
        <w:t>本地</w:t>
      </w:r>
      <w:r>
        <w:rPr>
          <w:rFonts w:ascii="仿宋" w:hAnsi="仿宋" w:eastAsia="仿宋"/>
          <w:color w:val="auto"/>
          <w:sz w:val="32"/>
          <w:szCs w:val="32"/>
          <w:highlight w:val="none"/>
        </w:rPr>
        <w:t>注册成立公司</w:t>
      </w:r>
      <w:r>
        <w:rPr>
          <w:rFonts w:hint="eastAsia" w:ascii="仿宋" w:hAnsi="仿宋" w:eastAsia="仿宋"/>
          <w:color w:val="auto"/>
          <w:sz w:val="32"/>
          <w:szCs w:val="32"/>
          <w:highlight w:val="none"/>
        </w:rPr>
        <w:t>架构</w:t>
      </w:r>
      <w:r>
        <w:rPr>
          <w:rFonts w:ascii="仿宋" w:hAnsi="仿宋" w:eastAsia="仿宋"/>
          <w:color w:val="auto"/>
          <w:sz w:val="32"/>
          <w:szCs w:val="32"/>
          <w:highlight w:val="none"/>
        </w:rPr>
        <w:t>情况</w:t>
      </w:r>
    </w:p>
    <w:p>
      <w:pPr>
        <w:spacing w:line="360" w:lineRule="auto"/>
        <w:ind w:firstLine="960" w:firstLineChars="300"/>
        <w:rPr>
          <w:rFonts w:ascii="仿宋" w:hAnsi="仿宋" w:eastAsia="仿宋"/>
          <w:sz w:val="32"/>
          <w:szCs w:val="32"/>
          <w:highlight w:val="none"/>
        </w:rPr>
      </w:pPr>
      <w:r>
        <w:rPr>
          <w:rFonts w:ascii="仿宋" w:hAnsi="仿宋" w:eastAsia="仿宋"/>
          <w:sz w:val="32"/>
          <w:szCs w:val="32"/>
          <w:highlight w:val="none"/>
        </w:rPr>
        <w:t>8.3年度资产负债表等财务报表资料文件(新成立的公司提供情况说明)</w:t>
      </w:r>
    </w:p>
    <w:p>
      <w:pPr>
        <w:spacing w:line="360" w:lineRule="auto"/>
        <w:ind w:firstLine="960" w:firstLineChars="300"/>
        <w:rPr>
          <w:rFonts w:ascii="仿宋" w:hAnsi="仿宋" w:eastAsia="仿宋"/>
          <w:sz w:val="32"/>
          <w:szCs w:val="32"/>
          <w:highlight w:val="none"/>
        </w:rPr>
      </w:pPr>
      <w:r>
        <w:rPr>
          <w:rFonts w:ascii="仿宋" w:hAnsi="仿宋" w:eastAsia="仿宋"/>
          <w:sz w:val="32"/>
          <w:szCs w:val="32"/>
          <w:highlight w:val="none"/>
        </w:rPr>
        <w:t>8.4近三年数字化改造主要客户清单、对应项目名称（标注车间级、工厂级、</w:t>
      </w:r>
      <w:r>
        <w:rPr>
          <w:rFonts w:hint="eastAsia" w:ascii="仿宋" w:hAnsi="仿宋" w:eastAsia="仿宋"/>
          <w:sz w:val="32"/>
          <w:szCs w:val="32"/>
          <w:highlight w:val="none"/>
          <w:lang w:eastAsia="zh-Hans"/>
        </w:rPr>
        <w:t>平台级</w:t>
      </w:r>
      <w:r>
        <w:rPr>
          <w:rFonts w:ascii="仿宋" w:hAnsi="仿宋" w:eastAsia="仿宋"/>
          <w:sz w:val="32"/>
          <w:szCs w:val="32"/>
          <w:highlight w:val="none"/>
        </w:rPr>
        <w:t>）、项目金额、获奖情况、满意度等；备注栏标注总承包项目</w:t>
      </w:r>
    </w:p>
    <w:p>
      <w:pPr>
        <w:spacing w:line="360" w:lineRule="auto"/>
        <w:ind w:firstLine="960" w:firstLineChars="300"/>
        <w:rPr>
          <w:rFonts w:ascii="仿宋" w:hAnsi="仿宋" w:eastAsia="仿宋"/>
          <w:sz w:val="32"/>
          <w:szCs w:val="32"/>
          <w:highlight w:val="none"/>
        </w:rPr>
      </w:pPr>
      <w:r>
        <w:rPr>
          <w:rFonts w:ascii="仿宋" w:hAnsi="仿宋" w:eastAsia="仿宋"/>
          <w:sz w:val="32"/>
          <w:szCs w:val="32"/>
          <w:highlight w:val="none"/>
        </w:rPr>
        <w:t>8.5重点项目案例</w:t>
      </w:r>
    </w:p>
    <w:p>
      <w:pPr>
        <w:spacing w:line="360" w:lineRule="auto"/>
        <w:ind w:firstLine="960" w:firstLineChars="300"/>
        <w:rPr>
          <w:rFonts w:ascii="仿宋" w:hAnsi="仿宋" w:eastAsia="仿宋"/>
          <w:sz w:val="32"/>
          <w:szCs w:val="32"/>
          <w:highlight w:val="none"/>
        </w:rPr>
      </w:pPr>
      <w:r>
        <w:rPr>
          <w:rFonts w:ascii="仿宋" w:hAnsi="仿宋" w:eastAsia="仿宋"/>
          <w:sz w:val="32"/>
          <w:szCs w:val="32"/>
          <w:highlight w:val="none"/>
        </w:rPr>
        <w:t>8.6参加此次公选活动前三年内，在经营活动中没有重大违法记录的声明</w:t>
      </w:r>
    </w:p>
    <w:p>
      <w:pPr>
        <w:spacing w:line="360" w:lineRule="auto"/>
        <w:ind w:firstLine="960" w:firstLineChars="300"/>
        <w:rPr>
          <w:rFonts w:ascii="仿宋" w:hAnsi="仿宋" w:eastAsia="仿宋"/>
          <w:sz w:val="32"/>
          <w:szCs w:val="32"/>
          <w:highlight w:val="none"/>
        </w:rPr>
      </w:pPr>
      <w:r>
        <w:rPr>
          <w:rFonts w:ascii="仿宋" w:hAnsi="仿宋" w:eastAsia="仿宋"/>
          <w:sz w:val="32"/>
          <w:szCs w:val="32"/>
          <w:highlight w:val="none"/>
        </w:rPr>
        <w:t>8.7信用中国查询结果</w:t>
      </w:r>
      <w:bookmarkStart w:id="15" w:name="_Toc25342"/>
      <w:bookmarkStart w:id="16" w:name="_Toc334"/>
      <w:bookmarkStart w:id="17" w:name="_Toc26805"/>
      <w:bookmarkStart w:id="18" w:name="_Toc7003"/>
      <w:bookmarkStart w:id="19" w:name="_Toc12408"/>
    </w:p>
    <w:p>
      <w:pPr>
        <w:widowControl/>
        <w:ind w:firstLine="1760" w:firstLineChars="400"/>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r>
        <w:rPr>
          <w:rFonts w:hint="eastAsia" w:ascii="方正小标宋简体" w:hAnsi="方正小标宋简体" w:eastAsia="方正小标宋简体" w:cs="方正小标宋简体"/>
          <w:sz w:val="44"/>
          <w:szCs w:val="44"/>
          <w:highlight w:val="none"/>
        </w:rPr>
        <w:t>第二章  实施步骤和要求</w:t>
      </w:r>
      <w:bookmarkEnd w:id="15"/>
      <w:bookmarkEnd w:id="16"/>
      <w:bookmarkEnd w:id="17"/>
      <w:bookmarkEnd w:id="18"/>
      <w:bookmarkEnd w:id="19"/>
    </w:p>
    <w:p>
      <w:pPr>
        <w:widowControl/>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阀门</w:t>
      </w:r>
      <w:r>
        <w:rPr>
          <w:rFonts w:hint="eastAsia" w:ascii="仿宋" w:hAnsi="仿宋" w:eastAsia="仿宋"/>
          <w:sz w:val="32"/>
          <w:szCs w:val="32"/>
          <w:highlight w:val="none"/>
        </w:rPr>
        <w:t>行业</w:t>
      </w:r>
      <w:r>
        <w:rPr>
          <w:rFonts w:hint="eastAsia" w:ascii="仿宋" w:hAnsi="仿宋" w:eastAsia="仿宋"/>
          <w:sz w:val="32"/>
          <w:szCs w:val="32"/>
          <w:highlight w:val="none"/>
          <w:lang w:val="en-US" w:eastAsia="zh-CN"/>
        </w:rPr>
        <w:t>推广“学样仿样推广法”</w:t>
      </w:r>
      <w:r>
        <w:rPr>
          <w:rFonts w:hint="eastAsia" w:ascii="仿宋" w:hAnsi="仿宋" w:eastAsia="仿宋"/>
          <w:sz w:val="32"/>
          <w:szCs w:val="32"/>
          <w:highlight w:val="none"/>
        </w:rPr>
        <w:t>，</w:t>
      </w:r>
      <w:r>
        <w:rPr>
          <w:rFonts w:ascii="仿宋" w:hAnsi="仿宋" w:eastAsia="仿宋"/>
          <w:sz w:val="32"/>
          <w:szCs w:val="32"/>
          <w:highlight w:val="none"/>
        </w:rPr>
        <w:t>先做“N</w:t>
      </w:r>
      <w:r>
        <w:rPr>
          <w:rFonts w:hint="eastAsia" w:ascii="仿宋" w:hAnsi="仿宋" w:eastAsia="仿宋"/>
          <w:sz w:val="32"/>
          <w:szCs w:val="32"/>
          <w:highlight w:val="none"/>
        </w:rPr>
        <w:t>+</w:t>
      </w:r>
      <w:r>
        <w:rPr>
          <w:rFonts w:ascii="仿宋" w:hAnsi="仿宋" w:eastAsia="仿宋"/>
          <w:sz w:val="32"/>
          <w:szCs w:val="32"/>
          <w:highlight w:val="none"/>
        </w:rPr>
        <w:t>X”数字化改造</w:t>
      </w:r>
      <w:r>
        <w:rPr>
          <w:rFonts w:hint="eastAsia" w:ascii="仿宋" w:hAnsi="仿宋" w:eastAsia="仿宋"/>
          <w:sz w:val="32"/>
          <w:szCs w:val="32"/>
          <w:highlight w:val="none"/>
        </w:rPr>
        <w:t>试点</w:t>
      </w:r>
      <w:r>
        <w:rPr>
          <w:rFonts w:ascii="仿宋" w:hAnsi="仿宋" w:eastAsia="仿宋"/>
          <w:sz w:val="32"/>
          <w:szCs w:val="32"/>
          <w:highlight w:val="none"/>
        </w:rPr>
        <w:t>，优化</w:t>
      </w:r>
      <w:r>
        <w:rPr>
          <w:rFonts w:hint="eastAsia" w:ascii="仿宋" w:hAnsi="仿宋" w:eastAsia="仿宋"/>
          <w:sz w:val="32"/>
          <w:szCs w:val="32"/>
          <w:highlight w:val="none"/>
        </w:rPr>
        <w:t>数字化改造工程实施</w:t>
      </w:r>
      <w:r>
        <w:rPr>
          <w:rFonts w:ascii="仿宋" w:hAnsi="仿宋" w:eastAsia="仿宋"/>
          <w:sz w:val="32"/>
          <w:szCs w:val="32"/>
          <w:highlight w:val="none"/>
        </w:rPr>
        <w:t>方案，</w:t>
      </w:r>
      <w:r>
        <w:rPr>
          <w:rFonts w:hint="eastAsia" w:ascii="仿宋" w:hAnsi="仿宋" w:eastAsia="仿宋"/>
          <w:sz w:val="32"/>
          <w:szCs w:val="32"/>
          <w:highlight w:val="none"/>
        </w:rPr>
        <w:t>提炼总结“标准</w:t>
      </w:r>
      <w:r>
        <w:rPr>
          <w:rFonts w:ascii="仿宋" w:hAnsi="仿宋" w:eastAsia="仿宋"/>
          <w:sz w:val="32"/>
          <w:szCs w:val="32"/>
          <w:highlight w:val="none"/>
        </w:rPr>
        <w:t>合同</w:t>
      </w:r>
      <w:r>
        <w:rPr>
          <w:rFonts w:hint="eastAsia" w:ascii="仿宋" w:hAnsi="仿宋" w:eastAsia="仿宋"/>
          <w:sz w:val="32"/>
          <w:szCs w:val="32"/>
          <w:highlight w:val="none"/>
        </w:rPr>
        <w:t>+附件（N+X清单）”</w:t>
      </w:r>
      <w:r>
        <w:rPr>
          <w:rFonts w:ascii="仿宋" w:hAnsi="仿宋" w:eastAsia="仿宋"/>
          <w:sz w:val="32"/>
          <w:szCs w:val="32"/>
          <w:highlight w:val="none"/>
        </w:rPr>
        <w:t>，形</w:t>
      </w:r>
      <w:r>
        <w:rPr>
          <w:rFonts w:hint="eastAsia" w:ascii="仿宋" w:hAnsi="仿宋" w:eastAsia="仿宋"/>
          <w:sz w:val="32"/>
          <w:szCs w:val="32"/>
          <w:highlight w:val="none"/>
        </w:rPr>
        <w:t>成样本，</w:t>
      </w:r>
      <w:r>
        <w:rPr>
          <w:rFonts w:ascii="仿宋" w:hAnsi="仿宋" w:eastAsia="仿宋"/>
          <w:sz w:val="32"/>
          <w:szCs w:val="32"/>
          <w:highlight w:val="none"/>
        </w:rPr>
        <w:t>再复制推广。</w:t>
      </w:r>
    </w:p>
    <w:p>
      <w:pPr>
        <w:pStyle w:val="3"/>
        <w:ind w:firstLine="640" w:firstLineChars="200"/>
        <w:rPr>
          <w:rFonts w:ascii="黑体" w:hAnsi="黑体" w:eastAsia="黑体" w:cs="黑体"/>
          <w:b w:val="0"/>
          <w:bCs w:val="0"/>
          <w:highlight w:val="none"/>
        </w:rPr>
      </w:pPr>
      <w:bookmarkStart w:id="20" w:name="_Toc7612"/>
      <w:bookmarkStart w:id="21" w:name="_Toc13992"/>
      <w:bookmarkStart w:id="22" w:name="_Toc23156"/>
      <w:bookmarkStart w:id="23" w:name="_Toc2112"/>
      <w:r>
        <w:rPr>
          <w:rFonts w:hint="eastAsia" w:ascii="黑体" w:hAnsi="黑体" w:eastAsia="黑体" w:cs="黑体"/>
          <w:b w:val="0"/>
          <w:bCs w:val="0"/>
          <w:highlight w:val="none"/>
        </w:rPr>
        <w:t>一、实施步骤</w:t>
      </w:r>
      <w:bookmarkEnd w:id="20"/>
      <w:bookmarkEnd w:id="21"/>
      <w:bookmarkEnd w:id="22"/>
      <w:bookmarkEnd w:id="23"/>
    </w:p>
    <w:p>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（一）申请单位在前期调研基础上，为试点</w:t>
      </w:r>
      <w:r>
        <w:rPr>
          <w:rFonts w:ascii="仿宋" w:hAnsi="仿宋" w:eastAsia="仿宋"/>
          <w:sz w:val="32"/>
          <w:szCs w:val="32"/>
          <w:highlight w:val="none"/>
        </w:rPr>
        <w:t>企业制定“N+X”</w:t>
      </w:r>
      <w:r>
        <w:rPr>
          <w:rFonts w:hint="eastAsia" w:ascii="仿宋" w:hAnsi="仿宋" w:eastAsia="仿宋"/>
          <w:sz w:val="32"/>
          <w:szCs w:val="32"/>
          <w:highlight w:val="none"/>
        </w:rPr>
        <w:t>数字化改造</w:t>
      </w:r>
      <w:r>
        <w:rPr>
          <w:rFonts w:ascii="仿宋" w:hAnsi="仿宋" w:eastAsia="仿宋"/>
          <w:sz w:val="32"/>
          <w:szCs w:val="32"/>
          <w:highlight w:val="none"/>
        </w:rPr>
        <w:t>方案参加公选。</w:t>
      </w:r>
    </w:p>
    <w:p>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（二）中选单位（总包商</w:t>
      </w:r>
      <w:r>
        <w:rPr>
          <w:rFonts w:ascii="仿宋" w:hAnsi="仿宋" w:eastAsia="仿宋"/>
          <w:sz w:val="32"/>
          <w:szCs w:val="32"/>
          <w:highlight w:val="none"/>
        </w:rPr>
        <w:t>）</w:t>
      </w:r>
      <w:r>
        <w:rPr>
          <w:rFonts w:hint="eastAsia" w:ascii="仿宋" w:hAnsi="仿宋" w:eastAsia="仿宋"/>
          <w:sz w:val="32"/>
          <w:szCs w:val="32"/>
          <w:highlight w:val="none"/>
        </w:rPr>
        <w:t>对试点企业进一步</w:t>
      </w:r>
      <w:r>
        <w:rPr>
          <w:rFonts w:ascii="仿宋" w:hAnsi="仿宋" w:eastAsia="仿宋"/>
          <w:sz w:val="32"/>
          <w:szCs w:val="32"/>
          <w:highlight w:val="none"/>
        </w:rPr>
        <w:t>深入调研，优化“N＋X”数字化改造</w:t>
      </w:r>
      <w:r>
        <w:rPr>
          <w:rFonts w:hint="eastAsia" w:ascii="仿宋" w:hAnsi="仿宋" w:eastAsia="仿宋"/>
          <w:sz w:val="32"/>
          <w:szCs w:val="32"/>
          <w:highlight w:val="none"/>
        </w:rPr>
        <w:t>实施</w:t>
      </w:r>
      <w:r>
        <w:rPr>
          <w:rFonts w:ascii="仿宋" w:hAnsi="仿宋" w:eastAsia="仿宋"/>
          <w:sz w:val="32"/>
          <w:szCs w:val="32"/>
          <w:highlight w:val="none"/>
        </w:rPr>
        <w:t>方案，与</w:t>
      </w:r>
      <w:r>
        <w:rPr>
          <w:rFonts w:hint="eastAsia" w:ascii="仿宋" w:hAnsi="仿宋" w:eastAsia="仿宋"/>
          <w:sz w:val="32"/>
          <w:szCs w:val="32"/>
          <w:highlight w:val="none"/>
        </w:rPr>
        <w:t>试点</w:t>
      </w:r>
      <w:r>
        <w:rPr>
          <w:rFonts w:ascii="仿宋" w:hAnsi="仿宋" w:eastAsia="仿宋"/>
          <w:sz w:val="32"/>
          <w:szCs w:val="32"/>
          <w:highlight w:val="none"/>
        </w:rPr>
        <w:t>企业签订合同，并实施。</w:t>
      </w:r>
    </w:p>
    <w:p>
      <w:pPr>
        <w:ind w:firstLine="640" w:firstLineChars="200"/>
        <w:rPr>
          <w:rFonts w:ascii="仿宋" w:hAnsi="仿宋" w:eastAsia="仿宋"/>
          <w:sz w:val="32"/>
          <w:szCs w:val="32"/>
          <w:highlight w:val="none"/>
        </w:rPr>
      </w:pPr>
      <w:r>
        <w:rPr>
          <w:rFonts w:ascii="仿宋" w:hAnsi="仿宋" w:eastAsia="仿宋"/>
          <w:sz w:val="32"/>
          <w:szCs w:val="32"/>
          <w:highlight w:val="none"/>
        </w:rPr>
        <w:t>如签订合同并生效后，</w:t>
      </w:r>
      <w:r>
        <w:rPr>
          <w:rFonts w:hint="eastAsia" w:ascii="仿宋" w:hAnsi="仿宋" w:eastAsia="仿宋"/>
          <w:sz w:val="32"/>
          <w:szCs w:val="32"/>
          <w:highlight w:val="none"/>
        </w:rPr>
        <w:t>中选</w:t>
      </w:r>
      <w:r>
        <w:rPr>
          <w:rFonts w:ascii="仿宋" w:hAnsi="仿宋" w:eastAsia="仿宋"/>
          <w:sz w:val="32"/>
          <w:szCs w:val="32"/>
          <w:highlight w:val="none"/>
        </w:rPr>
        <w:t>总包商无故拒绝或延期，除按照合同条款处理外，列入不良行为记录一次，并给予通报。</w:t>
      </w:r>
    </w:p>
    <w:p>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（三）</w:t>
      </w:r>
      <w:r>
        <w:rPr>
          <w:rFonts w:ascii="仿宋" w:hAnsi="仿宋" w:eastAsia="仿宋"/>
          <w:sz w:val="32"/>
          <w:szCs w:val="32"/>
          <w:highlight w:val="none"/>
        </w:rPr>
        <w:t>试点企业数字化改造工程完成后，</w:t>
      </w:r>
      <w:r>
        <w:rPr>
          <w:rFonts w:hint="eastAsia" w:ascii="仿宋" w:hAnsi="仿宋" w:eastAsia="仿宋"/>
          <w:sz w:val="32"/>
          <w:szCs w:val="32"/>
          <w:highlight w:val="none"/>
          <w:lang w:eastAsia="zh-CN"/>
        </w:rPr>
        <w:t>经济商务局</w:t>
      </w:r>
      <w:r>
        <w:rPr>
          <w:rFonts w:ascii="仿宋" w:hAnsi="仿宋" w:eastAsia="仿宋"/>
          <w:sz w:val="32"/>
          <w:szCs w:val="32"/>
          <w:highlight w:val="none"/>
        </w:rPr>
        <w:t>组织</w:t>
      </w:r>
      <w:r>
        <w:rPr>
          <w:rFonts w:hint="eastAsia" w:ascii="仿宋" w:hAnsi="仿宋" w:eastAsia="仿宋"/>
          <w:sz w:val="32"/>
          <w:szCs w:val="32"/>
          <w:highlight w:val="none"/>
        </w:rPr>
        <w:t>相关部门和专家根据项目合同进行</w:t>
      </w:r>
      <w:r>
        <w:rPr>
          <w:rFonts w:ascii="仿宋" w:hAnsi="仿宋" w:eastAsia="仿宋"/>
          <w:sz w:val="32"/>
          <w:szCs w:val="32"/>
          <w:highlight w:val="none"/>
        </w:rPr>
        <w:t>验收</w:t>
      </w:r>
      <w:r>
        <w:rPr>
          <w:rFonts w:hint="eastAsia" w:ascii="仿宋" w:hAnsi="仿宋" w:eastAsia="仿宋"/>
          <w:sz w:val="32"/>
          <w:szCs w:val="32"/>
          <w:highlight w:val="none"/>
        </w:rPr>
        <w:t>，</w:t>
      </w:r>
      <w:r>
        <w:rPr>
          <w:rFonts w:ascii="仿宋" w:hAnsi="仿宋" w:eastAsia="仿宋"/>
          <w:sz w:val="32"/>
          <w:szCs w:val="32"/>
          <w:highlight w:val="none"/>
        </w:rPr>
        <w:t>验收通过后，再优化</w:t>
      </w:r>
      <w:r>
        <w:rPr>
          <w:rFonts w:hint="eastAsia" w:ascii="仿宋" w:hAnsi="仿宋" w:eastAsia="仿宋"/>
          <w:sz w:val="32"/>
          <w:szCs w:val="32"/>
          <w:highlight w:val="none"/>
        </w:rPr>
        <w:t>“标准</w:t>
      </w:r>
      <w:r>
        <w:rPr>
          <w:rFonts w:ascii="仿宋" w:hAnsi="仿宋" w:eastAsia="仿宋"/>
          <w:sz w:val="32"/>
          <w:szCs w:val="32"/>
          <w:highlight w:val="none"/>
        </w:rPr>
        <w:t>合同</w:t>
      </w:r>
      <w:r>
        <w:rPr>
          <w:rFonts w:hint="eastAsia" w:ascii="仿宋" w:hAnsi="仿宋" w:eastAsia="仿宋"/>
          <w:sz w:val="32"/>
          <w:szCs w:val="32"/>
          <w:highlight w:val="none"/>
        </w:rPr>
        <w:t>+附件（N+X清单）”复制推广</w:t>
      </w:r>
      <w:r>
        <w:rPr>
          <w:rFonts w:ascii="仿宋" w:hAnsi="仿宋" w:eastAsia="仿宋"/>
          <w:sz w:val="32"/>
          <w:szCs w:val="32"/>
          <w:highlight w:val="none"/>
        </w:rPr>
        <w:t>。</w:t>
      </w:r>
    </w:p>
    <w:p>
      <w:pPr>
        <w:pStyle w:val="3"/>
        <w:ind w:firstLine="640" w:firstLineChars="200"/>
        <w:rPr>
          <w:rFonts w:ascii="黑体" w:hAnsi="黑体" w:eastAsia="黑体" w:cs="黑体"/>
          <w:b w:val="0"/>
          <w:bCs w:val="0"/>
          <w:highlight w:val="none"/>
        </w:rPr>
      </w:pPr>
      <w:bookmarkStart w:id="24" w:name="_Toc14457"/>
      <w:bookmarkStart w:id="25" w:name="_Toc30776"/>
      <w:bookmarkStart w:id="26" w:name="_Toc20364"/>
      <w:bookmarkStart w:id="27" w:name="_Toc10181"/>
      <w:r>
        <w:rPr>
          <w:rFonts w:hint="eastAsia" w:ascii="黑体" w:hAnsi="黑体" w:eastAsia="黑体" w:cs="黑体"/>
          <w:b w:val="0"/>
          <w:bCs w:val="0"/>
          <w:highlight w:val="none"/>
        </w:rPr>
        <w:t>二 、建设要求</w:t>
      </w:r>
      <w:bookmarkEnd w:id="24"/>
      <w:bookmarkEnd w:id="25"/>
      <w:bookmarkEnd w:id="26"/>
      <w:bookmarkEnd w:id="27"/>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（一）应基于统一标准改造企业车间各类设备与系统，实现企业生产主要环节的数据采集，打通并利用好生产全要素、制造全过程、经营管理全流程的数据；</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（二）应实现工位、车间、管理、决策层的数据可视化，形成一定的数据分析、智能决策能力；</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（三）应具有建设行业工业互联网平台经验，提供“N+</w:t>
      </w:r>
      <w:r>
        <w:rPr>
          <w:rFonts w:ascii="仿宋_GB2312" w:hAnsi="仿宋_GB2312" w:eastAsia="仿宋_GB2312" w:cs="仿宋_GB2312"/>
          <w:sz w:val="32"/>
          <w:szCs w:val="32"/>
          <w:highlight w:val="none"/>
        </w:rPr>
        <w:t>X</w:t>
      </w:r>
      <w:r>
        <w:rPr>
          <w:rFonts w:hint="eastAsia" w:ascii="仿宋_GB2312" w:hAnsi="仿宋_GB2312" w:eastAsia="仿宋_GB2312" w:cs="仿宋_GB2312"/>
          <w:sz w:val="32"/>
          <w:szCs w:val="32"/>
          <w:highlight w:val="none"/>
        </w:rPr>
        <w:t>”的场景化APP；</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（四）应与企业已有的信息化系统（如ERP等）进行系统集成；</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（五）应提供改造前、改造中、改造后企业全员培训，分级分类开展实操培训；</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（六）应通过“N+</w:t>
      </w:r>
      <w:r>
        <w:rPr>
          <w:rFonts w:ascii="仿宋_GB2312" w:hAnsi="仿宋_GB2312" w:eastAsia="仿宋_GB2312" w:cs="仿宋_GB2312"/>
          <w:sz w:val="32"/>
          <w:szCs w:val="32"/>
          <w:highlight w:val="none"/>
        </w:rPr>
        <w:t>X</w:t>
      </w:r>
      <w:r>
        <w:rPr>
          <w:rFonts w:hint="eastAsia" w:ascii="仿宋_GB2312" w:hAnsi="仿宋_GB2312" w:eastAsia="仿宋_GB2312" w:cs="仿宋_GB2312"/>
          <w:sz w:val="32"/>
          <w:szCs w:val="32"/>
          <w:highlight w:val="none"/>
        </w:rPr>
        <w:t>”数字化改造，解决企业在研发设计、生产制造、运营管理、采购销售、产业链协同等环节的痛点难点问题，帮助企业提质降本增效；</w:t>
      </w:r>
    </w:p>
    <w:p>
      <w:pPr>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（七）确保工程质量与生产安全、数据安全。</w:t>
      </w:r>
    </w:p>
    <w:p>
      <w:pPr>
        <w:pStyle w:val="3"/>
        <w:ind w:firstLine="640" w:firstLineChars="200"/>
        <w:rPr>
          <w:rFonts w:ascii="黑体" w:hAnsi="黑体" w:eastAsia="黑体" w:cs="黑体"/>
          <w:b w:val="0"/>
          <w:bCs w:val="0"/>
          <w:highlight w:val="none"/>
        </w:rPr>
      </w:pPr>
      <w:bookmarkStart w:id="28" w:name="_Toc9364"/>
      <w:bookmarkStart w:id="29" w:name="_Toc27864"/>
      <w:bookmarkStart w:id="30" w:name="_Toc630"/>
      <w:bookmarkStart w:id="31" w:name="_Toc19405"/>
      <w:r>
        <w:rPr>
          <w:rFonts w:hint="eastAsia" w:ascii="黑体" w:hAnsi="黑体" w:eastAsia="黑体" w:cs="黑体"/>
          <w:b w:val="0"/>
          <w:bCs w:val="0"/>
          <w:highlight w:val="none"/>
        </w:rPr>
        <w:t>三、实施要求</w:t>
      </w:r>
      <w:bookmarkEnd w:id="28"/>
      <w:bookmarkEnd w:id="29"/>
      <w:bookmarkEnd w:id="30"/>
      <w:bookmarkEnd w:id="31"/>
    </w:p>
    <w:p>
      <w:pPr>
        <w:spacing w:line="360" w:lineRule="auto"/>
        <w:ind w:firstLine="566" w:firstLineChars="177"/>
        <w:rPr>
          <w:rFonts w:ascii="仿宋" w:hAnsi="仿宋" w:eastAsia="仿宋"/>
          <w:sz w:val="32"/>
          <w:szCs w:val="32"/>
          <w:highlight w:val="none"/>
        </w:rPr>
      </w:pPr>
      <w:r>
        <w:rPr>
          <w:rFonts w:hint="eastAsia" w:ascii="仿宋" w:hAnsi="仿宋" w:eastAsia="仿宋"/>
          <w:sz w:val="32"/>
          <w:szCs w:val="32"/>
          <w:highlight w:val="none"/>
        </w:rPr>
        <w:t>总包商应确保其提供的应用场景的数据链完整性，保障全部应用场景及时投入正常运行。服务企业认为总包商的团队成员的水平不足以胜任工作要求的，总包商须及时更换人员。</w:t>
      </w:r>
    </w:p>
    <w:p>
      <w:pPr>
        <w:pStyle w:val="3"/>
        <w:ind w:firstLine="640" w:firstLineChars="200"/>
        <w:rPr>
          <w:rFonts w:ascii="黑体" w:hAnsi="黑体" w:eastAsia="黑体" w:cs="黑体"/>
          <w:b w:val="0"/>
          <w:bCs w:val="0"/>
          <w:highlight w:val="none"/>
        </w:rPr>
      </w:pPr>
      <w:bookmarkStart w:id="32" w:name="_Toc1407"/>
      <w:bookmarkStart w:id="33" w:name="_Toc25771"/>
      <w:bookmarkStart w:id="34" w:name="_Toc1674"/>
      <w:bookmarkStart w:id="35" w:name="_Toc17274"/>
      <w:r>
        <w:rPr>
          <w:rFonts w:hint="eastAsia" w:ascii="黑体" w:hAnsi="黑体" w:eastAsia="黑体" w:cs="黑体"/>
          <w:b w:val="0"/>
          <w:bCs w:val="0"/>
          <w:highlight w:val="none"/>
        </w:rPr>
        <w:t>四、售后服务</w:t>
      </w:r>
      <w:bookmarkEnd w:id="32"/>
      <w:bookmarkEnd w:id="33"/>
      <w:bookmarkEnd w:id="34"/>
      <w:bookmarkEnd w:id="35"/>
    </w:p>
    <w:p>
      <w:pPr>
        <w:spacing w:line="360" w:lineRule="auto"/>
        <w:ind w:left="319" w:leftChars="152" w:firstLine="244" w:firstLineChars="76"/>
        <w:outlineLvl w:val="2"/>
        <w:rPr>
          <w:rFonts w:ascii="仿宋" w:hAnsi="仿宋" w:eastAsia="仿宋"/>
          <w:b/>
          <w:bCs/>
          <w:sz w:val="32"/>
          <w:szCs w:val="32"/>
          <w:highlight w:val="none"/>
        </w:rPr>
      </w:pPr>
      <w:r>
        <w:rPr>
          <w:rFonts w:hint="eastAsia" w:ascii="仿宋" w:hAnsi="仿宋" w:eastAsia="仿宋"/>
          <w:b/>
          <w:bCs/>
          <w:sz w:val="32"/>
          <w:szCs w:val="32"/>
          <w:highlight w:val="none"/>
        </w:rPr>
        <w:t>（一）保障服务</w:t>
      </w:r>
    </w:p>
    <w:p>
      <w:pPr>
        <w:spacing w:line="360" w:lineRule="auto"/>
        <w:ind w:firstLine="566" w:firstLineChars="177"/>
        <w:rPr>
          <w:rFonts w:ascii="仿宋" w:hAnsi="仿宋" w:eastAsia="仿宋"/>
          <w:sz w:val="32"/>
          <w:szCs w:val="32"/>
          <w:highlight w:val="none"/>
        </w:rPr>
      </w:pPr>
      <w:r>
        <w:rPr>
          <w:rFonts w:hint="eastAsia" w:ascii="仿宋" w:hAnsi="仿宋" w:eastAsia="仿宋"/>
          <w:sz w:val="32"/>
          <w:szCs w:val="32"/>
          <w:highlight w:val="none"/>
        </w:rPr>
        <w:t>总包商应具备较强的综合售后保障服务能力，有长驻</w:t>
      </w:r>
      <w:r>
        <w:rPr>
          <w:rFonts w:hint="eastAsia" w:ascii="仿宋" w:hAnsi="仿宋" w:eastAsia="仿宋"/>
          <w:sz w:val="32"/>
          <w:szCs w:val="32"/>
          <w:highlight w:val="none"/>
          <w:lang w:eastAsia="zh-Hans"/>
        </w:rPr>
        <w:t>义乌</w:t>
      </w:r>
      <w:r>
        <w:rPr>
          <w:rFonts w:hint="eastAsia" w:ascii="仿宋" w:hAnsi="仿宋" w:eastAsia="仿宋"/>
          <w:sz w:val="32"/>
          <w:szCs w:val="32"/>
          <w:highlight w:val="none"/>
        </w:rPr>
        <w:t>的运维保障技术力量。终验合格后，总包商需免费提供</w:t>
      </w:r>
      <w:r>
        <w:rPr>
          <w:rFonts w:ascii="仿宋" w:hAnsi="仿宋" w:eastAsia="仿宋"/>
          <w:sz w:val="32"/>
          <w:szCs w:val="32"/>
          <w:highlight w:val="none"/>
        </w:rPr>
        <w:t>1年售后保障服务，并为后续工作提供持续、稳定、可靠的服务。</w:t>
      </w:r>
    </w:p>
    <w:p>
      <w:pPr>
        <w:spacing w:line="360" w:lineRule="auto"/>
        <w:ind w:left="319" w:leftChars="152" w:firstLine="244" w:firstLineChars="76"/>
        <w:outlineLvl w:val="2"/>
        <w:rPr>
          <w:rFonts w:ascii="仿宋" w:hAnsi="仿宋" w:eastAsia="仿宋"/>
          <w:b/>
          <w:bCs/>
          <w:sz w:val="32"/>
          <w:szCs w:val="32"/>
          <w:highlight w:val="none"/>
        </w:rPr>
      </w:pPr>
      <w:r>
        <w:rPr>
          <w:rFonts w:hint="eastAsia" w:ascii="仿宋" w:hAnsi="仿宋" w:eastAsia="仿宋"/>
          <w:b/>
          <w:bCs/>
          <w:sz w:val="32"/>
          <w:szCs w:val="32"/>
          <w:highlight w:val="none"/>
        </w:rPr>
        <w:t>（二）技术支持</w:t>
      </w:r>
    </w:p>
    <w:p>
      <w:pPr>
        <w:spacing w:line="360" w:lineRule="auto"/>
        <w:ind w:firstLine="566" w:firstLineChars="177"/>
        <w:rPr>
          <w:rFonts w:ascii="仿宋" w:hAnsi="仿宋" w:eastAsia="仿宋"/>
          <w:sz w:val="32"/>
          <w:szCs w:val="32"/>
          <w:highlight w:val="none"/>
        </w:rPr>
      </w:pPr>
      <w:r>
        <w:rPr>
          <w:rFonts w:hint="eastAsia" w:ascii="仿宋" w:hAnsi="仿宋" w:eastAsia="仿宋"/>
          <w:sz w:val="32"/>
          <w:szCs w:val="32"/>
          <w:highlight w:val="none"/>
        </w:rPr>
        <w:t>售后服务人员需即时响应服务企业的运维要求，根据运维管理规定，保证系统的稳定运行和故障处理的及时响应，按照要求在</w:t>
      </w:r>
      <w:r>
        <w:rPr>
          <w:rFonts w:ascii="仿宋" w:hAnsi="仿宋" w:eastAsia="仿宋"/>
          <w:sz w:val="32"/>
          <w:szCs w:val="32"/>
          <w:highlight w:val="none"/>
        </w:rPr>
        <w:t>4小时内响应相关问题，并在故障处理后24小时内提交故障报告。</w:t>
      </w:r>
    </w:p>
    <w:p>
      <w:pPr>
        <w:spacing w:line="360" w:lineRule="auto"/>
        <w:ind w:firstLine="566" w:firstLineChars="177"/>
        <w:rPr>
          <w:rFonts w:ascii="仿宋" w:hAnsi="仿宋" w:eastAsia="仿宋"/>
          <w:sz w:val="32"/>
          <w:szCs w:val="32"/>
          <w:highlight w:val="none"/>
        </w:rPr>
      </w:pPr>
      <w:r>
        <w:rPr>
          <w:rFonts w:hint="eastAsia" w:ascii="仿宋" w:hAnsi="仿宋" w:eastAsia="仿宋"/>
          <w:sz w:val="32"/>
          <w:szCs w:val="32"/>
          <w:highlight w:val="none"/>
        </w:rPr>
        <w:t>针对数据对接业务，须承担数据日常接入的监控运维，对数据接入失败需及时处理恢复，分析原因，报告服务企业。根据服务企业的需要，完成接入数据源的调整变更等工作。调整变更的响应时间在接到服务企业的通知后不超过</w:t>
      </w:r>
      <w:r>
        <w:rPr>
          <w:rFonts w:ascii="仿宋" w:hAnsi="仿宋" w:eastAsia="仿宋"/>
          <w:sz w:val="32"/>
          <w:szCs w:val="32"/>
          <w:highlight w:val="none"/>
        </w:rPr>
        <w:t>48小时完成。</w:t>
      </w:r>
    </w:p>
    <w:p>
      <w:pPr>
        <w:spacing w:line="360" w:lineRule="auto"/>
        <w:ind w:left="319" w:leftChars="152" w:firstLine="244" w:firstLineChars="76"/>
        <w:outlineLvl w:val="2"/>
        <w:rPr>
          <w:rFonts w:ascii="仿宋" w:hAnsi="仿宋" w:eastAsia="仿宋"/>
          <w:b/>
          <w:bCs/>
          <w:sz w:val="32"/>
          <w:szCs w:val="32"/>
          <w:highlight w:val="none"/>
        </w:rPr>
      </w:pPr>
      <w:r>
        <w:rPr>
          <w:rFonts w:hint="eastAsia" w:ascii="仿宋" w:hAnsi="仿宋" w:eastAsia="仿宋"/>
          <w:b/>
          <w:bCs/>
          <w:sz w:val="32"/>
          <w:szCs w:val="32"/>
          <w:highlight w:val="none"/>
        </w:rPr>
        <w:t>（三）热线服务</w:t>
      </w:r>
    </w:p>
    <w:p>
      <w:pPr>
        <w:spacing w:line="360" w:lineRule="auto"/>
        <w:ind w:firstLine="566" w:firstLineChars="177"/>
        <w:rPr>
          <w:rFonts w:ascii="仿宋" w:hAnsi="仿宋" w:eastAsia="仿宋"/>
          <w:sz w:val="32"/>
          <w:szCs w:val="32"/>
          <w:highlight w:val="none"/>
        </w:rPr>
      </w:pPr>
      <w:r>
        <w:rPr>
          <w:rFonts w:hint="eastAsia" w:ascii="仿宋" w:hAnsi="仿宋" w:eastAsia="仿宋"/>
          <w:sz w:val="32"/>
          <w:szCs w:val="32"/>
          <w:highlight w:val="none"/>
        </w:rPr>
        <w:t>总包商需提供</w:t>
      </w:r>
      <w:r>
        <w:rPr>
          <w:rFonts w:ascii="仿宋" w:hAnsi="仿宋" w:eastAsia="仿宋"/>
          <w:sz w:val="32"/>
          <w:szCs w:val="32"/>
          <w:highlight w:val="none"/>
        </w:rPr>
        <w:t>7×24小时技术支持服务，提供热线电话、E-mail、传真、网站等多种服务途径，随时接受服务企业提出的各种技术问题，并在24小时内提出解决方案。</w:t>
      </w:r>
    </w:p>
    <w:p>
      <w:pPr>
        <w:spacing w:line="360" w:lineRule="auto"/>
        <w:ind w:left="319" w:leftChars="152" w:firstLine="244" w:firstLineChars="76"/>
        <w:outlineLvl w:val="2"/>
        <w:rPr>
          <w:rFonts w:ascii="仿宋" w:hAnsi="仿宋" w:eastAsia="仿宋"/>
          <w:b/>
          <w:bCs/>
          <w:sz w:val="32"/>
          <w:szCs w:val="32"/>
          <w:highlight w:val="none"/>
        </w:rPr>
      </w:pPr>
      <w:r>
        <w:rPr>
          <w:rFonts w:hint="eastAsia" w:ascii="仿宋" w:hAnsi="仿宋" w:eastAsia="仿宋"/>
          <w:b/>
          <w:bCs/>
          <w:sz w:val="32"/>
          <w:szCs w:val="32"/>
          <w:highlight w:val="none"/>
        </w:rPr>
        <w:t>（四）数据服务要求</w:t>
      </w:r>
    </w:p>
    <w:p>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总包商必须为未来</w:t>
      </w:r>
      <w:r>
        <w:rPr>
          <w:rFonts w:hint="eastAsia" w:ascii="仿宋" w:hAnsi="仿宋" w:eastAsia="仿宋"/>
          <w:sz w:val="32"/>
          <w:szCs w:val="32"/>
          <w:highlight w:val="none"/>
          <w:lang w:eastAsia="zh-CN"/>
        </w:rPr>
        <w:t>阀门</w:t>
      </w:r>
      <w:r>
        <w:rPr>
          <w:rFonts w:hint="eastAsia" w:ascii="仿宋" w:hAnsi="仿宋" w:eastAsia="仿宋"/>
          <w:sz w:val="32"/>
          <w:szCs w:val="32"/>
          <w:highlight w:val="none"/>
        </w:rPr>
        <w:t>行业工业互联网平台的数据对接提供技术支持（在征得企业同意并确保企业数据安全基础上），以满足平台正常运行与服务要求。必须根据数据归集的实际情况提供持续、灵活高效、全方位的数据对接技术支撑，完成对接技术开发、调试、系统数据交互等。同时为了确保平台数据安全性、可靠性以及用户数据隐私保护，总包商需提供必要的数据安全、可靠与隐私保护方案。</w:t>
      </w:r>
    </w:p>
    <w:p>
      <w:pPr>
        <w:spacing w:line="360" w:lineRule="auto"/>
        <w:ind w:left="319" w:leftChars="152" w:firstLine="244" w:firstLineChars="76"/>
        <w:outlineLvl w:val="2"/>
        <w:rPr>
          <w:rFonts w:ascii="仿宋" w:hAnsi="仿宋" w:eastAsia="仿宋"/>
          <w:b/>
          <w:bCs/>
          <w:sz w:val="32"/>
          <w:szCs w:val="32"/>
          <w:highlight w:val="none"/>
        </w:rPr>
      </w:pPr>
      <w:r>
        <w:rPr>
          <w:rFonts w:hint="eastAsia" w:ascii="仿宋" w:hAnsi="仿宋" w:eastAsia="仿宋"/>
          <w:b/>
          <w:bCs/>
          <w:sz w:val="32"/>
          <w:szCs w:val="32"/>
          <w:highlight w:val="none"/>
        </w:rPr>
        <w:t>（五）建设周期要求</w:t>
      </w:r>
    </w:p>
    <w:p>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阀门</w:t>
      </w:r>
      <w:r>
        <w:rPr>
          <w:rFonts w:hint="eastAsia" w:ascii="仿宋" w:hAnsi="仿宋" w:eastAsia="仿宋"/>
          <w:sz w:val="32"/>
          <w:szCs w:val="32"/>
          <w:highlight w:val="none"/>
        </w:rPr>
        <w:t>行业轻量级数字化改造的建设周期</w:t>
      </w:r>
      <w:r>
        <w:rPr>
          <w:rFonts w:hint="eastAsia" w:ascii="仿宋" w:hAnsi="仿宋" w:eastAsia="仿宋"/>
          <w:sz w:val="32"/>
          <w:szCs w:val="32"/>
          <w:highlight w:val="none"/>
          <w:lang w:eastAsia="zh-Hans"/>
        </w:rPr>
        <w:t>两年</w:t>
      </w:r>
      <w:r>
        <w:rPr>
          <w:rFonts w:ascii="仿宋" w:hAnsi="仿宋" w:eastAsia="仿宋"/>
          <w:sz w:val="32"/>
          <w:szCs w:val="32"/>
          <w:highlight w:val="none"/>
        </w:rPr>
        <w:t>，具体阶段如下：</w:t>
      </w:r>
    </w:p>
    <w:p>
      <w:pPr>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1.前</w:t>
      </w:r>
      <w:r>
        <w:rPr>
          <w:rFonts w:hint="eastAsia" w:ascii="仿宋" w:hAnsi="仿宋" w:eastAsia="仿宋"/>
          <w:sz w:val="32"/>
          <w:szCs w:val="32"/>
          <w:highlight w:val="none"/>
          <w:lang w:val="en-US" w:eastAsia="zh-CN"/>
        </w:rPr>
        <w:t>4</w:t>
      </w:r>
      <w:r>
        <w:rPr>
          <w:rFonts w:ascii="仿宋" w:hAnsi="仿宋" w:eastAsia="仿宋"/>
          <w:sz w:val="32"/>
          <w:szCs w:val="32"/>
          <w:highlight w:val="none"/>
        </w:rPr>
        <w:t>个月，完成</w:t>
      </w:r>
      <w:r>
        <w:rPr>
          <w:rFonts w:hint="eastAsia" w:ascii="仿宋" w:hAnsi="仿宋" w:eastAsia="仿宋"/>
          <w:sz w:val="32"/>
          <w:szCs w:val="32"/>
          <w:highlight w:val="none"/>
          <w:lang w:val="en-US" w:eastAsia="zh-CN"/>
        </w:rPr>
        <w:t>3</w:t>
      </w:r>
      <w:r>
        <w:rPr>
          <w:rFonts w:ascii="仿宋" w:hAnsi="仿宋" w:eastAsia="仿宋"/>
          <w:sz w:val="32"/>
          <w:szCs w:val="32"/>
          <w:highlight w:val="none"/>
        </w:rPr>
        <w:t>家</w:t>
      </w:r>
      <w:r>
        <w:rPr>
          <w:rFonts w:hint="eastAsia" w:ascii="仿宋" w:hAnsi="仿宋" w:eastAsia="仿宋"/>
          <w:sz w:val="32"/>
          <w:szCs w:val="32"/>
          <w:highlight w:val="none"/>
        </w:rPr>
        <w:t>试点</w:t>
      </w:r>
      <w:r>
        <w:rPr>
          <w:rFonts w:ascii="仿宋" w:hAnsi="仿宋" w:eastAsia="仿宋"/>
          <w:sz w:val="32"/>
          <w:szCs w:val="32"/>
          <w:highlight w:val="none"/>
        </w:rPr>
        <w:t>企业的</w:t>
      </w:r>
      <w:r>
        <w:rPr>
          <w:rFonts w:hint="eastAsia" w:ascii="仿宋" w:hAnsi="仿宋" w:eastAsia="仿宋"/>
          <w:sz w:val="32"/>
          <w:szCs w:val="32"/>
          <w:highlight w:val="none"/>
        </w:rPr>
        <w:t>数字化改造</w:t>
      </w:r>
      <w:r>
        <w:rPr>
          <w:rFonts w:ascii="仿宋" w:hAnsi="仿宋" w:eastAsia="仿宋"/>
          <w:sz w:val="32"/>
          <w:szCs w:val="32"/>
          <w:highlight w:val="none"/>
        </w:rPr>
        <w:t>；</w:t>
      </w:r>
    </w:p>
    <w:p>
      <w:pPr>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第</w:t>
      </w: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个月，完成</w:t>
      </w:r>
      <w:r>
        <w:rPr>
          <w:rFonts w:hint="eastAsia" w:ascii="仿宋" w:hAnsi="仿宋" w:eastAsia="仿宋"/>
          <w:sz w:val="32"/>
          <w:szCs w:val="32"/>
          <w:highlight w:val="none"/>
          <w:lang w:val="en-US" w:eastAsia="zh-CN"/>
        </w:rPr>
        <w:t>39</w:t>
      </w:r>
      <w:r>
        <w:rPr>
          <w:rFonts w:hint="eastAsia" w:ascii="仿宋" w:hAnsi="仿宋" w:eastAsia="仿宋"/>
          <w:sz w:val="32"/>
          <w:szCs w:val="32"/>
          <w:highlight w:val="none"/>
        </w:rPr>
        <w:t>家以上企业数字化改造的复制推广</w:t>
      </w:r>
      <w:r>
        <w:rPr>
          <w:rFonts w:ascii="仿宋" w:hAnsi="仿宋" w:eastAsia="仿宋"/>
          <w:sz w:val="32"/>
          <w:szCs w:val="32"/>
          <w:highlight w:val="none"/>
        </w:rPr>
        <w:t>；</w:t>
      </w:r>
    </w:p>
    <w:p>
      <w:pPr>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3.后</w:t>
      </w:r>
      <w:r>
        <w:rPr>
          <w:rFonts w:hint="eastAsia" w:ascii="仿宋" w:hAnsi="仿宋" w:eastAsia="仿宋"/>
          <w:sz w:val="32"/>
          <w:szCs w:val="32"/>
          <w:highlight w:val="none"/>
          <w:lang w:val="en-US" w:eastAsia="zh-CN"/>
        </w:rPr>
        <w:t>24</w:t>
      </w:r>
      <w:r>
        <w:rPr>
          <w:rFonts w:ascii="仿宋" w:hAnsi="仿宋" w:eastAsia="仿宋"/>
          <w:sz w:val="32"/>
          <w:szCs w:val="32"/>
          <w:highlight w:val="none"/>
        </w:rPr>
        <w:t>个月，</w:t>
      </w:r>
      <w:r>
        <w:rPr>
          <w:rFonts w:hint="eastAsia" w:ascii="仿宋" w:hAnsi="仿宋" w:eastAsia="仿宋"/>
          <w:sz w:val="32"/>
          <w:szCs w:val="32"/>
          <w:highlight w:val="none"/>
        </w:rPr>
        <w:t>全行业复制推广</w:t>
      </w:r>
      <w:r>
        <w:rPr>
          <w:rFonts w:hint="eastAsia" w:ascii="仿宋" w:hAnsi="仿宋" w:eastAsia="仿宋"/>
          <w:sz w:val="32"/>
          <w:szCs w:val="32"/>
          <w:highlight w:val="none"/>
          <w:lang w:eastAsia="zh-Hans"/>
        </w:rPr>
        <w:t>，实现行业规上企业数字化改造覆盖率</w:t>
      </w:r>
      <w:r>
        <w:rPr>
          <w:rFonts w:hint="eastAsia" w:ascii="仿宋" w:hAnsi="仿宋" w:eastAsia="仿宋"/>
          <w:sz w:val="32"/>
          <w:szCs w:val="32"/>
          <w:highlight w:val="none"/>
          <w:lang w:val="en-US" w:eastAsia="zh-CN"/>
        </w:rPr>
        <w:t>100</w:t>
      </w:r>
      <w:r>
        <w:rPr>
          <w:rFonts w:ascii="仿宋" w:hAnsi="仿宋" w:eastAsia="仿宋"/>
          <w:sz w:val="32"/>
          <w:szCs w:val="32"/>
          <w:highlight w:val="none"/>
          <w:lang w:eastAsia="zh-Hans"/>
        </w:rPr>
        <w:t>%</w:t>
      </w:r>
      <w:r>
        <w:rPr>
          <w:rFonts w:hint="eastAsia" w:ascii="仿宋" w:hAnsi="仿宋" w:eastAsia="仿宋"/>
          <w:sz w:val="32"/>
          <w:szCs w:val="32"/>
          <w:highlight w:val="none"/>
          <w:lang w:eastAsia="zh-Hans"/>
        </w:rPr>
        <w:t>以上。</w:t>
      </w:r>
    </w:p>
    <w:p>
      <w:pPr>
        <w:widowControl/>
        <w:jc w:val="center"/>
        <w:rPr>
          <w:rFonts w:ascii="方正小标宋简体" w:hAnsi="方正小标宋简体" w:eastAsia="方正小标宋简体" w:cs="方正小标宋简体"/>
          <w:sz w:val="44"/>
          <w:szCs w:val="44"/>
          <w:highlight w:val="none"/>
        </w:rPr>
      </w:pPr>
      <w:r>
        <w:rPr>
          <w:rFonts w:ascii="仿宋" w:hAnsi="仿宋" w:eastAsia="仿宋"/>
          <w:sz w:val="32"/>
          <w:szCs w:val="32"/>
          <w:highlight w:val="none"/>
        </w:rPr>
        <w:br w:type="page"/>
      </w:r>
      <w:bookmarkStart w:id="36" w:name="_Toc32185"/>
      <w:bookmarkStart w:id="37" w:name="_Toc2385"/>
      <w:bookmarkStart w:id="38" w:name="_Toc9334"/>
      <w:bookmarkStart w:id="39" w:name="_Toc22179"/>
      <w:bookmarkStart w:id="40" w:name="_Toc31492"/>
      <w:r>
        <w:rPr>
          <w:rFonts w:hint="eastAsia" w:ascii="方正小标宋简体" w:hAnsi="方正小标宋简体" w:eastAsia="方正小标宋简体" w:cs="方正小标宋简体"/>
          <w:sz w:val="44"/>
          <w:szCs w:val="44"/>
          <w:highlight w:val="none"/>
        </w:rPr>
        <w:t>第三章   评审办法及评分标准</w:t>
      </w:r>
      <w:bookmarkEnd w:id="36"/>
      <w:bookmarkEnd w:id="37"/>
      <w:bookmarkEnd w:id="38"/>
      <w:bookmarkEnd w:id="39"/>
      <w:bookmarkEnd w:id="40"/>
    </w:p>
    <w:p>
      <w:pPr>
        <w:pStyle w:val="3"/>
        <w:ind w:firstLine="640" w:firstLineChars="200"/>
        <w:rPr>
          <w:rFonts w:ascii="黑体" w:hAnsi="黑体" w:eastAsia="黑体" w:cs="黑体"/>
          <w:b w:val="0"/>
          <w:bCs w:val="0"/>
          <w:highlight w:val="none"/>
        </w:rPr>
      </w:pPr>
      <w:bookmarkStart w:id="41" w:name="_Toc20823"/>
      <w:bookmarkStart w:id="42" w:name="_Toc8681"/>
      <w:bookmarkStart w:id="43" w:name="_Toc9199"/>
      <w:bookmarkStart w:id="44" w:name="_Toc11804"/>
      <w:bookmarkStart w:id="45" w:name="_Toc31292"/>
      <w:r>
        <w:rPr>
          <w:rFonts w:hint="eastAsia" w:ascii="黑体" w:hAnsi="黑体" w:eastAsia="黑体" w:cs="黑体"/>
          <w:b w:val="0"/>
          <w:bCs w:val="0"/>
          <w:highlight w:val="none"/>
        </w:rPr>
        <w:t>一、评审办法</w:t>
      </w:r>
      <w:bookmarkEnd w:id="41"/>
      <w:bookmarkEnd w:id="42"/>
      <w:bookmarkEnd w:id="43"/>
      <w:bookmarkEnd w:id="44"/>
      <w:bookmarkEnd w:id="45"/>
    </w:p>
    <w:p>
      <w:pPr>
        <w:spacing w:line="360" w:lineRule="auto"/>
        <w:ind w:left="319" w:leftChars="152" w:firstLine="244" w:firstLineChars="76"/>
        <w:outlineLvl w:val="2"/>
        <w:rPr>
          <w:rFonts w:ascii="仿宋" w:hAnsi="仿宋" w:eastAsia="仿宋"/>
          <w:b/>
          <w:bCs/>
          <w:sz w:val="32"/>
          <w:szCs w:val="32"/>
          <w:highlight w:val="none"/>
        </w:rPr>
      </w:pPr>
      <w:r>
        <w:rPr>
          <w:rFonts w:hint="eastAsia" w:ascii="仿宋" w:hAnsi="仿宋" w:eastAsia="仿宋"/>
          <w:b/>
          <w:bCs/>
          <w:sz w:val="32"/>
          <w:szCs w:val="32"/>
          <w:highlight w:val="none"/>
        </w:rPr>
        <w:t>（一）评审委员会组成</w:t>
      </w:r>
    </w:p>
    <w:p>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评审委员会</w:t>
      </w:r>
      <w:r>
        <w:rPr>
          <w:rFonts w:ascii="仿宋" w:hAnsi="仿宋" w:eastAsia="仿宋"/>
          <w:sz w:val="32"/>
          <w:szCs w:val="32"/>
          <w:highlight w:val="none"/>
        </w:rPr>
        <w:t>由纪委监委、</w:t>
      </w:r>
      <w:r>
        <w:rPr>
          <w:rFonts w:hint="eastAsia" w:ascii="仿宋" w:hAnsi="仿宋" w:eastAsia="仿宋"/>
          <w:sz w:val="32"/>
          <w:szCs w:val="32"/>
          <w:highlight w:val="none"/>
          <w:lang w:eastAsia="zh-CN"/>
        </w:rPr>
        <w:t>经济商务局</w:t>
      </w:r>
      <w:r>
        <w:rPr>
          <w:rFonts w:ascii="仿宋" w:hAnsi="仿宋" w:eastAsia="仿宋"/>
          <w:sz w:val="32"/>
          <w:szCs w:val="32"/>
          <w:highlight w:val="none"/>
        </w:rPr>
        <w:t>、</w:t>
      </w:r>
      <w:r>
        <w:rPr>
          <w:rFonts w:hint="eastAsia" w:ascii="仿宋" w:hAnsi="仿宋" w:eastAsia="仿宋"/>
          <w:sz w:val="32"/>
          <w:szCs w:val="32"/>
          <w:highlight w:val="none"/>
        </w:rPr>
        <w:t>浙智专委专家、行业协会、试点企业代表等</w:t>
      </w:r>
      <w:r>
        <w:rPr>
          <w:rFonts w:ascii="仿宋" w:hAnsi="仿宋" w:eastAsia="仿宋"/>
          <w:sz w:val="32"/>
          <w:szCs w:val="32"/>
          <w:highlight w:val="none"/>
        </w:rPr>
        <w:t>组成，成员人数为9人</w:t>
      </w:r>
      <w:r>
        <w:rPr>
          <w:rFonts w:hint="eastAsia" w:ascii="仿宋" w:hAnsi="仿宋" w:eastAsia="仿宋"/>
          <w:sz w:val="32"/>
          <w:szCs w:val="32"/>
          <w:highlight w:val="none"/>
        </w:rPr>
        <w:t>及</w:t>
      </w:r>
      <w:r>
        <w:rPr>
          <w:rFonts w:ascii="仿宋" w:hAnsi="仿宋" w:eastAsia="仿宋"/>
          <w:sz w:val="32"/>
          <w:szCs w:val="32"/>
          <w:highlight w:val="none"/>
        </w:rPr>
        <w:t>以上单数。</w:t>
      </w:r>
    </w:p>
    <w:p>
      <w:pPr>
        <w:spacing w:line="360" w:lineRule="auto"/>
        <w:ind w:left="319" w:leftChars="152" w:firstLine="244" w:firstLineChars="76"/>
        <w:outlineLvl w:val="2"/>
        <w:rPr>
          <w:rFonts w:ascii="仿宋" w:hAnsi="仿宋" w:eastAsia="仿宋"/>
          <w:b/>
          <w:bCs/>
          <w:sz w:val="32"/>
          <w:szCs w:val="32"/>
          <w:highlight w:val="none"/>
        </w:rPr>
      </w:pPr>
      <w:r>
        <w:rPr>
          <w:rFonts w:hint="eastAsia" w:ascii="仿宋" w:hAnsi="仿宋" w:eastAsia="仿宋"/>
          <w:b/>
          <w:bCs/>
          <w:sz w:val="32"/>
          <w:szCs w:val="32"/>
          <w:highlight w:val="none"/>
        </w:rPr>
        <w:t>（二）评审委员会成员回避制度</w:t>
      </w:r>
    </w:p>
    <w:p>
      <w:pPr>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在公选活动中，</w:t>
      </w:r>
      <w:r>
        <w:rPr>
          <w:rFonts w:hint="eastAsia" w:ascii="仿宋" w:hAnsi="仿宋" w:eastAsia="仿宋"/>
          <w:sz w:val="32"/>
          <w:szCs w:val="32"/>
          <w:highlight w:val="none"/>
        </w:rPr>
        <w:t>评审委员会成员</w:t>
      </w:r>
      <w:r>
        <w:rPr>
          <w:rFonts w:ascii="仿宋" w:hAnsi="仿宋" w:eastAsia="仿宋"/>
          <w:sz w:val="32"/>
          <w:szCs w:val="32"/>
          <w:highlight w:val="none"/>
        </w:rPr>
        <w:t>与</w:t>
      </w:r>
      <w:r>
        <w:rPr>
          <w:rFonts w:hint="eastAsia" w:ascii="仿宋" w:hAnsi="仿宋" w:eastAsia="仿宋"/>
          <w:sz w:val="32"/>
          <w:szCs w:val="32"/>
          <w:highlight w:val="none"/>
        </w:rPr>
        <w:t>候选总包商</w:t>
      </w:r>
      <w:r>
        <w:rPr>
          <w:rFonts w:ascii="仿宋" w:hAnsi="仿宋" w:eastAsia="仿宋"/>
          <w:sz w:val="32"/>
          <w:szCs w:val="32"/>
          <w:highlight w:val="none"/>
        </w:rPr>
        <w:t>有下列利害关系之一的，应当回避：</w:t>
      </w:r>
    </w:p>
    <w:p>
      <w:pPr>
        <w:ind w:firstLine="640" w:firstLineChars="200"/>
        <w:rPr>
          <w:rFonts w:ascii="仿宋" w:hAnsi="仿宋" w:eastAsia="仿宋"/>
          <w:sz w:val="32"/>
          <w:szCs w:val="32"/>
          <w:highlight w:val="none"/>
        </w:rPr>
      </w:pPr>
      <w:r>
        <w:rPr>
          <w:rFonts w:ascii="仿宋" w:hAnsi="仿宋" w:eastAsia="仿宋"/>
          <w:sz w:val="32"/>
          <w:szCs w:val="32"/>
          <w:highlight w:val="none"/>
        </w:rPr>
        <w:t>1.参加公选活动前3年内与总包商存在劳动关系；</w:t>
      </w:r>
    </w:p>
    <w:p>
      <w:pPr>
        <w:ind w:firstLine="640" w:firstLineChars="200"/>
        <w:rPr>
          <w:rFonts w:ascii="仿宋" w:hAnsi="仿宋" w:eastAsia="仿宋"/>
          <w:sz w:val="32"/>
          <w:szCs w:val="32"/>
          <w:highlight w:val="none"/>
        </w:rPr>
      </w:pPr>
      <w:r>
        <w:rPr>
          <w:rFonts w:ascii="仿宋" w:hAnsi="仿宋" w:eastAsia="仿宋"/>
          <w:sz w:val="32"/>
          <w:szCs w:val="32"/>
          <w:highlight w:val="none"/>
        </w:rPr>
        <w:t>2.参加公选活动前3年内担任总包商的董事、监事；</w:t>
      </w:r>
    </w:p>
    <w:p>
      <w:pPr>
        <w:ind w:firstLine="640" w:firstLineChars="200"/>
        <w:rPr>
          <w:rFonts w:ascii="仿宋" w:hAnsi="仿宋" w:eastAsia="仿宋"/>
          <w:sz w:val="32"/>
          <w:szCs w:val="32"/>
          <w:highlight w:val="none"/>
        </w:rPr>
      </w:pPr>
      <w:r>
        <w:rPr>
          <w:rFonts w:ascii="仿宋" w:hAnsi="仿宋" w:eastAsia="仿宋"/>
          <w:sz w:val="32"/>
          <w:szCs w:val="32"/>
          <w:highlight w:val="none"/>
        </w:rPr>
        <w:t>3.参加公选活动前3年内是总包商的控股股东或者实际控制人；</w:t>
      </w:r>
    </w:p>
    <w:p>
      <w:pPr>
        <w:ind w:firstLine="640" w:firstLineChars="200"/>
        <w:rPr>
          <w:rFonts w:ascii="仿宋" w:hAnsi="仿宋" w:eastAsia="仿宋"/>
          <w:sz w:val="32"/>
          <w:szCs w:val="32"/>
          <w:highlight w:val="none"/>
        </w:rPr>
      </w:pPr>
      <w:r>
        <w:rPr>
          <w:rFonts w:ascii="仿宋" w:hAnsi="仿宋" w:eastAsia="仿宋"/>
          <w:sz w:val="32"/>
          <w:szCs w:val="32"/>
          <w:highlight w:val="none"/>
        </w:rPr>
        <w:t>4.与总包商的法定代表人或者负责人有夫妻、直系血亲、三代以内旁系血亲或者近姻亲关系；</w:t>
      </w:r>
    </w:p>
    <w:p>
      <w:pPr>
        <w:ind w:firstLine="640" w:firstLineChars="200"/>
        <w:rPr>
          <w:rFonts w:ascii="仿宋" w:hAnsi="仿宋" w:eastAsia="仿宋"/>
          <w:sz w:val="32"/>
          <w:szCs w:val="32"/>
          <w:highlight w:val="none"/>
        </w:rPr>
      </w:pPr>
      <w:r>
        <w:rPr>
          <w:rFonts w:ascii="仿宋" w:hAnsi="仿宋" w:eastAsia="仿宋"/>
          <w:sz w:val="32"/>
          <w:szCs w:val="32"/>
          <w:highlight w:val="none"/>
        </w:rPr>
        <w:t>5.与总包商有其他可能影响公选活动公平、公正进行的关</w:t>
      </w:r>
      <w:r>
        <w:rPr>
          <w:rFonts w:hint="eastAsia" w:ascii="仿宋" w:hAnsi="仿宋" w:eastAsia="仿宋"/>
          <w:sz w:val="32"/>
          <w:szCs w:val="32"/>
          <w:highlight w:val="none"/>
        </w:rPr>
        <w:t>系。</w:t>
      </w:r>
    </w:p>
    <w:p>
      <w:pPr>
        <w:pStyle w:val="21"/>
        <w:numPr>
          <w:ilvl w:val="0"/>
          <w:numId w:val="2"/>
        </w:numPr>
        <w:spacing w:line="360" w:lineRule="auto"/>
        <w:ind w:firstLineChars="0"/>
        <w:outlineLvl w:val="2"/>
        <w:rPr>
          <w:rFonts w:ascii="仿宋" w:hAnsi="仿宋" w:eastAsia="仿宋"/>
          <w:b/>
          <w:bCs/>
          <w:sz w:val="32"/>
          <w:szCs w:val="32"/>
          <w:highlight w:val="none"/>
        </w:rPr>
      </w:pPr>
      <w:r>
        <w:rPr>
          <w:rFonts w:hint="eastAsia" w:ascii="仿宋" w:hAnsi="仿宋" w:eastAsia="仿宋"/>
          <w:b/>
          <w:bCs/>
          <w:sz w:val="32"/>
          <w:szCs w:val="32"/>
          <w:highlight w:val="none"/>
        </w:rPr>
        <w:t>评审程序</w:t>
      </w:r>
    </w:p>
    <w:p>
      <w:pPr>
        <w:pStyle w:val="21"/>
        <w:ind w:left="160" w:firstLine="640"/>
        <w:rPr>
          <w:rFonts w:ascii="仿宋" w:hAnsi="仿宋" w:eastAsia="仿宋"/>
          <w:sz w:val="32"/>
          <w:szCs w:val="32"/>
          <w:highlight w:val="none"/>
        </w:rPr>
      </w:pPr>
      <w:r>
        <w:rPr>
          <w:rFonts w:ascii="仿宋" w:hAnsi="仿宋" w:eastAsia="仿宋"/>
          <w:sz w:val="32"/>
          <w:szCs w:val="32"/>
          <w:highlight w:val="none"/>
        </w:rPr>
        <w:t>1.符合性审查</w:t>
      </w:r>
      <w:r>
        <w:rPr>
          <w:rFonts w:hint="eastAsia" w:ascii="仿宋" w:hAnsi="仿宋" w:eastAsia="仿宋"/>
          <w:sz w:val="32"/>
          <w:szCs w:val="32"/>
          <w:highlight w:val="none"/>
          <w:lang w:eastAsia="zh-Hans"/>
        </w:rPr>
        <w:t>：</w:t>
      </w:r>
      <w:r>
        <w:rPr>
          <w:rFonts w:ascii="仿宋" w:hAnsi="仿宋" w:eastAsia="仿宋"/>
          <w:sz w:val="32"/>
          <w:szCs w:val="32"/>
          <w:highlight w:val="none"/>
        </w:rPr>
        <w:t>评审委员会应当对符合资格的申请单位</w:t>
      </w:r>
      <w:r>
        <w:rPr>
          <w:rFonts w:hint="eastAsia" w:ascii="仿宋" w:hAnsi="仿宋" w:eastAsia="仿宋"/>
          <w:sz w:val="32"/>
          <w:szCs w:val="32"/>
          <w:highlight w:val="none"/>
        </w:rPr>
        <w:t>提交的</w:t>
      </w:r>
      <w:r>
        <w:rPr>
          <w:rFonts w:ascii="仿宋" w:hAnsi="仿宋" w:eastAsia="仿宋"/>
          <w:sz w:val="32"/>
          <w:szCs w:val="32"/>
          <w:highlight w:val="none"/>
        </w:rPr>
        <w:t>公选</w:t>
      </w:r>
      <w:r>
        <w:rPr>
          <w:rFonts w:hint="eastAsia" w:ascii="仿宋" w:hAnsi="仿宋" w:eastAsia="仿宋"/>
          <w:sz w:val="32"/>
          <w:szCs w:val="32"/>
          <w:highlight w:val="none"/>
        </w:rPr>
        <w:t>申请</w:t>
      </w:r>
      <w:r>
        <w:rPr>
          <w:rFonts w:ascii="仿宋" w:hAnsi="仿宋" w:eastAsia="仿宋"/>
          <w:sz w:val="32"/>
          <w:szCs w:val="32"/>
          <w:highlight w:val="none"/>
        </w:rPr>
        <w:t>文件进行符合性审查，以确定其是否满足公选文件的实质性要求。</w:t>
      </w:r>
    </w:p>
    <w:p>
      <w:pPr>
        <w:ind w:firstLine="640" w:firstLineChars="200"/>
        <w:rPr>
          <w:rFonts w:ascii="仿宋" w:hAnsi="仿宋" w:eastAsia="仿宋"/>
          <w:sz w:val="32"/>
          <w:szCs w:val="32"/>
          <w:highlight w:val="none"/>
        </w:rPr>
      </w:pPr>
      <w:r>
        <w:rPr>
          <w:rFonts w:ascii="仿宋" w:hAnsi="仿宋" w:eastAsia="仿宋"/>
          <w:sz w:val="32"/>
          <w:szCs w:val="32"/>
          <w:highlight w:val="none"/>
        </w:rPr>
        <w:t>2.申请单位澄清、说明或者补正</w:t>
      </w:r>
      <w:r>
        <w:rPr>
          <w:rFonts w:hint="eastAsia" w:ascii="仿宋" w:hAnsi="仿宋" w:eastAsia="仿宋"/>
          <w:sz w:val="32"/>
          <w:szCs w:val="32"/>
          <w:highlight w:val="none"/>
          <w:lang w:eastAsia="zh-Hans"/>
        </w:rPr>
        <w:t>：</w:t>
      </w:r>
      <w:r>
        <w:rPr>
          <w:rFonts w:ascii="仿宋" w:hAnsi="仿宋" w:eastAsia="仿宋"/>
          <w:sz w:val="32"/>
          <w:szCs w:val="32"/>
          <w:highlight w:val="none"/>
        </w:rPr>
        <w:t>对于公选</w:t>
      </w:r>
      <w:r>
        <w:rPr>
          <w:rFonts w:hint="eastAsia" w:ascii="仿宋" w:hAnsi="仿宋" w:eastAsia="仿宋"/>
          <w:sz w:val="32"/>
          <w:szCs w:val="32"/>
          <w:highlight w:val="none"/>
        </w:rPr>
        <w:t>申请</w:t>
      </w:r>
      <w:r>
        <w:rPr>
          <w:rFonts w:ascii="仿宋" w:hAnsi="仿宋" w:eastAsia="仿宋"/>
          <w:sz w:val="32"/>
          <w:szCs w:val="32"/>
          <w:highlight w:val="none"/>
        </w:rPr>
        <w:t>文件中含义不明确、同类问题表述不一致或者有明显文字和计算错误的内容，评审委员会将要求</w:t>
      </w:r>
      <w:r>
        <w:rPr>
          <w:rFonts w:hint="eastAsia" w:ascii="仿宋" w:hAnsi="仿宋" w:eastAsia="仿宋"/>
          <w:sz w:val="32"/>
          <w:szCs w:val="32"/>
          <w:highlight w:val="none"/>
        </w:rPr>
        <w:t>候选</w:t>
      </w:r>
      <w:r>
        <w:rPr>
          <w:rFonts w:ascii="仿宋" w:hAnsi="仿宋" w:eastAsia="仿宋"/>
          <w:sz w:val="32"/>
          <w:szCs w:val="32"/>
          <w:highlight w:val="none"/>
        </w:rPr>
        <w:t>总包商在规定的时间内作出必要的澄清、说明或者补正。</w:t>
      </w:r>
    </w:p>
    <w:p>
      <w:pPr>
        <w:ind w:firstLine="640" w:firstLineChars="200"/>
        <w:rPr>
          <w:rFonts w:ascii="仿宋" w:hAnsi="仿宋" w:eastAsia="仿宋"/>
          <w:sz w:val="32"/>
          <w:szCs w:val="32"/>
          <w:highlight w:val="none"/>
        </w:rPr>
      </w:pPr>
      <w:r>
        <w:rPr>
          <w:rFonts w:ascii="仿宋" w:hAnsi="仿宋" w:eastAsia="仿宋"/>
          <w:sz w:val="32"/>
          <w:szCs w:val="32"/>
          <w:highlight w:val="none"/>
        </w:rPr>
        <w:t>3.比较与评价</w:t>
      </w:r>
      <w:r>
        <w:rPr>
          <w:rFonts w:hint="eastAsia" w:ascii="仿宋" w:hAnsi="仿宋" w:eastAsia="仿宋"/>
          <w:sz w:val="32"/>
          <w:szCs w:val="32"/>
          <w:highlight w:val="none"/>
          <w:lang w:eastAsia="zh-Hans"/>
        </w:rPr>
        <w:t>：</w:t>
      </w:r>
      <w:r>
        <w:rPr>
          <w:rFonts w:hint="eastAsia" w:ascii="仿宋" w:hAnsi="仿宋" w:eastAsia="仿宋"/>
          <w:sz w:val="32"/>
          <w:szCs w:val="32"/>
          <w:highlight w:val="none"/>
        </w:rPr>
        <w:t>评审</w:t>
      </w:r>
      <w:r>
        <w:rPr>
          <w:rFonts w:ascii="仿宋" w:hAnsi="仿宋" w:eastAsia="仿宋"/>
          <w:sz w:val="32"/>
          <w:szCs w:val="32"/>
          <w:highlight w:val="none"/>
        </w:rPr>
        <w:t>委员会应当按照评审标准，对符合性审查合格的公选文件进行</w:t>
      </w:r>
      <w:r>
        <w:rPr>
          <w:rFonts w:hint="eastAsia" w:ascii="仿宋" w:hAnsi="仿宋" w:eastAsia="仿宋"/>
          <w:sz w:val="32"/>
          <w:szCs w:val="32"/>
          <w:highlight w:val="none"/>
        </w:rPr>
        <w:t>独立评审打分</w:t>
      </w:r>
      <w:r>
        <w:rPr>
          <w:rFonts w:ascii="仿宋" w:hAnsi="仿宋" w:eastAsia="仿宋"/>
          <w:sz w:val="32"/>
          <w:szCs w:val="32"/>
          <w:highlight w:val="none"/>
        </w:rPr>
        <w:t>。</w:t>
      </w:r>
    </w:p>
    <w:p>
      <w:pPr>
        <w:ind w:firstLine="640" w:firstLineChars="200"/>
        <w:rPr>
          <w:rFonts w:ascii="仿宋" w:hAnsi="仿宋" w:eastAsia="仿宋"/>
          <w:sz w:val="32"/>
          <w:szCs w:val="32"/>
          <w:highlight w:val="none"/>
        </w:rPr>
      </w:pPr>
      <w:r>
        <w:rPr>
          <w:rFonts w:ascii="仿宋" w:hAnsi="仿宋" w:eastAsia="仿宋"/>
          <w:sz w:val="32"/>
          <w:szCs w:val="32"/>
          <w:highlight w:val="none"/>
        </w:rPr>
        <w:t>4.评审委员会认为申请单位的报价明显低于其他通过符合性审查申请单位的报价，有可能影响产品质量或者不能诚信履约的，应当要求其在评审现场</w:t>
      </w:r>
      <w:r>
        <w:rPr>
          <w:rFonts w:hint="eastAsia" w:ascii="仿宋" w:hAnsi="仿宋" w:eastAsia="仿宋"/>
          <w:sz w:val="32"/>
          <w:szCs w:val="32"/>
          <w:highlight w:val="none"/>
        </w:rPr>
        <w:t>进行说明</w:t>
      </w:r>
      <w:r>
        <w:rPr>
          <w:rFonts w:ascii="仿宋" w:hAnsi="仿宋" w:eastAsia="仿宋"/>
          <w:sz w:val="32"/>
          <w:szCs w:val="32"/>
          <w:highlight w:val="none"/>
        </w:rPr>
        <w:t>。</w:t>
      </w:r>
    </w:p>
    <w:p>
      <w:pPr>
        <w:ind w:firstLine="640" w:firstLineChars="200"/>
        <w:rPr>
          <w:rFonts w:ascii="仿宋" w:hAnsi="仿宋" w:eastAsia="仿宋"/>
          <w:sz w:val="32"/>
          <w:szCs w:val="32"/>
          <w:highlight w:val="none"/>
        </w:rPr>
      </w:pPr>
      <w:r>
        <w:rPr>
          <w:rFonts w:ascii="仿宋" w:hAnsi="仿宋" w:eastAsia="仿宋"/>
          <w:sz w:val="32"/>
          <w:szCs w:val="32"/>
          <w:highlight w:val="none"/>
        </w:rPr>
        <w:t>5.顺序排列与中选推荐</w:t>
      </w:r>
      <w:r>
        <w:rPr>
          <w:rFonts w:hint="eastAsia" w:ascii="仿宋" w:hAnsi="仿宋" w:eastAsia="仿宋"/>
          <w:sz w:val="32"/>
          <w:szCs w:val="32"/>
          <w:highlight w:val="none"/>
          <w:lang w:eastAsia="zh-Hans"/>
        </w:rPr>
        <w:t>：</w:t>
      </w:r>
      <w:r>
        <w:rPr>
          <w:rFonts w:ascii="仿宋" w:hAnsi="仿宋" w:eastAsia="仿宋"/>
          <w:sz w:val="32"/>
          <w:szCs w:val="32"/>
          <w:highlight w:val="none"/>
        </w:rPr>
        <w:t>评审委员会根据全体评审成员签字的原始评审记录进行汇总，评审结果按评审后</w:t>
      </w:r>
      <w:r>
        <w:rPr>
          <w:rFonts w:hint="eastAsia" w:ascii="仿宋" w:hAnsi="仿宋" w:eastAsia="仿宋"/>
          <w:sz w:val="32"/>
          <w:szCs w:val="32"/>
          <w:highlight w:val="none"/>
        </w:rPr>
        <w:t>平均</w:t>
      </w:r>
      <w:r>
        <w:rPr>
          <w:rFonts w:ascii="仿宋" w:hAnsi="仿宋" w:eastAsia="仿宋"/>
          <w:sz w:val="32"/>
          <w:szCs w:val="32"/>
          <w:highlight w:val="none"/>
        </w:rPr>
        <w:t>得分由高到低顺序排列，并提出中选推荐单位。</w:t>
      </w:r>
      <w:r>
        <w:rPr>
          <w:rFonts w:hint="eastAsia" w:ascii="仿宋" w:hAnsi="仿宋" w:eastAsia="仿宋"/>
          <w:sz w:val="32"/>
          <w:szCs w:val="32"/>
          <w:highlight w:val="none"/>
          <w:lang w:eastAsia="zh-CN"/>
        </w:rPr>
        <w:t>经济商务局</w:t>
      </w:r>
      <w:r>
        <w:rPr>
          <w:rFonts w:ascii="仿宋" w:hAnsi="仿宋" w:eastAsia="仿宋"/>
          <w:sz w:val="32"/>
          <w:szCs w:val="32"/>
          <w:highlight w:val="none"/>
        </w:rPr>
        <w:t>结合评审委员会意见开展实地考察，最终确定推荐单位。</w:t>
      </w:r>
    </w:p>
    <w:p>
      <w:pPr>
        <w:ind w:firstLine="640" w:firstLineChars="200"/>
        <w:rPr>
          <w:rFonts w:ascii="仿宋" w:hAnsi="仿宋" w:eastAsia="仿宋"/>
          <w:sz w:val="32"/>
          <w:szCs w:val="32"/>
          <w:highlight w:val="none"/>
        </w:rPr>
      </w:pPr>
      <w:r>
        <w:rPr>
          <w:rFonts w:ascii="仿宋" w:hAnsi="仿宋" w:eastAsia="仿宋"/>
          <w:sz w:val="32"/>
          <w:szCs w:val="32"/>
          <w:highlight w:val="none"/>
        </w:rPr>
        <w:t>评审委员会成员对需要共同认定的事项存在争议的，应当按照少数服从多数的原则作出结论。</w:t>
      </w:r>
    </w:p>
    <w:p>
      <w:pPr>
        <w:pStyle w:val="3"/>
        <w:ind w:firstLine="640" w:firstLineChars="200"/>
        <w:rPr>
          <w:rFonts w:ascii="黑体" w:hAnsi="黑体" w:eastAsia="黑体" w:cs="黑体"/>
          <w:b w:val="0"/>
          <w:bCs w:val="0"/>
          <w:highlight w:val="none"/>
        </w:rPr>
      </w:pPr>
      <w:bookmarkStart w:id="46" w:name="_Toc17054"/>
      <w:bookmarkStart w:id="47" w:name="_Toc5243"/>
      <w:bookmarkStart w:id="48" w:name="_Toc8998"/>
      <w:bookmarkStart w:id="49" w:name="_Toc22468"/>
      <w:bookmarkStart w:id="50" w:name="_Toc31862"/>
      <w:r>
        <w:rPr>
          <w:rFonts w:hint="eastAsia" w:ascii="黑体" w:hAnsi="黑体" w:eastAsia="黑体" w:cs="黑体"/>
          <w:b w:val="0"/>
          <w:bCs w:val="0"/>
          <w:highlight w:val="none"/>
        </w:rPr>
        <w:t>二、评审过程的保密与录像</w:t>
      </w:r>
      <w:bookmarkEnd w:id="46"/>
      <w:bookmarkEnd w:id="47"/>
      <w:bookmarkEnd w:id="48"/>
      <w:bookmarkEnd w:id="49"/>
      <w:bookmarkEnd w:id="50"/>
    </w:p>
    <w:p>
      <w:pPr>
        <w:spacing w:line="360" w:lineRule="auto"/>
        <w:ind w:left="319" w:leftChars="152" w:firstLine="244" w:firstLineChars="76"/>
        <w:outlineLvl w:val="2"/>
        <w:rPr>
          <w:rFonts w:ascii="仿宋" w:hAnsi="仿宋" w:eastAsia="仿宋"/>
          <w:b/>
          <w:bCs/>
          <w:sz w:val="32"/>
          <w:szCs w:val="32"/>
          <w:highlight w:val="none"/>
        </w:rPr>
      </w:pPr>
      <w:r>
        <w:rPr>
          <w:rFonts w:hint="eastAsia" w:ascii="仿宋" w:hAnsi="仿宋" w:eastAsia="仿宋"/>
          <w:b/>
          <w:bCs/>
          <w:sz w:val="32"/>
          <w:szCs w:val="32"/>
          <w:highlight w:val="none"/>
        </w:rPr>
        <w:t>（一）保密</w:t>
      </w:r>
    </w:p>
    <w:p>
      <w:pPr>
        <w:ind w:firstLine="640" w:firstLineChars="200"/>
        <w:rPr>
          <w:rFonts w:ascii="仿宋" w:hAnsi="仿宋" w:eastAsia="仿宋"/>
          <w:sz w:val="32"/>
          <w:szCs w:val="32"/>
          <w:highlight w:val="none"/>
        </w:rPr>
      </w:pPr>
      <w:r>
        <w:rPr>
          <w:rFonts w:ascii="仿宋" w:hAnsi="仿宋" w:eastAsia="仿宋"/>
          <w:sz w:val="32"/>
          <w:szCs w:val="32"/>
          <w:highlight w:val="none"/>
        </w:rPr>
        <w:t>评审活动在严格保密的情况下进行。评审过程中凡是与公选响应文件评审和比较、中</w:t>
      </w:r>
      <w:r>
        <w:rPr>
          <w:rFonts w:hint="eastAsia" w:ascii="仿宋" w:hAnsi="仿宋" w:eastAsia="仿宋"/>
          <w:sz w:val="32"/>
          <w:szCs w:val="32"/>
          <w:highlight w:val="none"/>
        </w:rPr>
        <w:t>选</w:t>
      </w:r>
      <w:r>
        <w:rPr>
          <w:rFonts w:ascii="仿宋" w:hAnsi="仿宋" w:eastAsia="仿宋"/>
          <w:sz w:val="32"/>
          <w:szCs w:val="32"/>
          <w:highlight w:val="none"/>
        </w:rPr>
        <w:t>总包商推荐等评审有关的情况，以及涉及国家秘密和商业秘密等信息，评审委员会成员、相关监督人员等与评审有关的人员应当予以保密。</w:t>
      </w:r>
    </w:p>
    <w:p>
      <w:pPr>
        <w:spacing w:line="360" w:lineRule="auto"/>
        <w:ind w:left="319" w:leftChars="152" w:firstLine="244" w:firstLineChars="76"/>
        <w:outlineLvl w:val="2"/>
        <w:rPr>
          <w:rFonts w:ascii="仿宋" w:hAnsi="仿宋" w:eastAsia="仿宋"/>
          <w:b/>
          <w:bCs/>
          <w:sz w:val="32"/>
          <w:szCs w:val="32"/>
          <w:highlight w:val="none"/>
        </w:rPr>
      </w:pPr>
      <w:r>
        <w:rPr>
          <w:rFonts w:hint="eastAsia" w:ascii="仿宋" w:hAnsi="仿宋" w:eastAsia="仿宋"/>
          <w:b/>
          <w:bCs/>
          <w:sz w:val="32"/>
          <w:szCs w:val="32"/>
          <w:highlight w:val="none"/>
        </w:rPr>
        <w:t>（二）录音录像</w:t>
      </w:r>
    </w:p>
    <w:p>
      <w:pPr>
        <w:ind w:firstLine="640" w:firstLineChars="200"/>
        <w:rPr>
          <w:rFonts w:ascii="仿宋" w:hAnsi="仿宋" w:eastAsia="仿宋"/>
          <w:sz w:val="32"/>
          <w:szCs w:val="32"/>
          <w:highlight w:val="none"/>
        </w:rPr>
        <w:sectPr>
          <w:footerReference r:id="rId3" w:type="default"/>
          <w:pgSz w:w="11906" w:h="16838"/>
          <w:pgMar w:top="1418" w:right="1701" w:bottom="1418" w:left="1701" w:header="851" w:footer="992" w:gutter="0"/>
          <w:cols w:space="720" w:num="1"/>
          <w:titlePg/>
          <w:docGrid w:type="lines" w:linePitch="312" w:charSpace="0"/>
        </w:sectPr>
      </w:pPr>
      <w:r>
        <w:rPr>
          <w:rFonts w:hint="eastAsia" w:ascii="仿宋" w:hAnsi="仿宋" w:eastAsia="仿宋"/>
          <w:sz w:val="32"/>
          <w:szCs w:val="32"/>
          <w:highlight w:val="none"/>
          <w:lang w:eastAsia="zh-CN"/>
        </w:rPr>
        <w:t>经济商务局</w:t>
      </w:r>
      <w:r>
        <w:rPr>
          <w:rFonts w:ascii="仿宋" w:hAnsi="仿宋" w:eastAsia="仿宋"/>
          <w:sz w:val="32"/>
          <w:szCs w:val="32"/>
          <w:highlight w:val="none"/>
        </w:rPr>
        <w:t>对评审工作现场进行全过程录音录像，录音录像资料作为公选项目文件随其他文件一并存档。</w:t>
      </w:r>
    </w:p>
    <w:p>
      <w:pPr>
        <w:pStyle w:val="3"/>
        <w:ind w:firstLine="640" w:firstLineChars="200"/>
        <w:rPr>
          <w:rFonts w:ascii="黑体" w:hAnsi="黑体" w:eastAsia="黑体" w:cs="黑体"/>
          <w:b w:val="0"/>
          <w:bCs w:val="0"/>
          <w:highlight w:val="none"/>
        </w:rPr>
      </w:pPr>
      <w:r>
        <w:rPr>
          <w:rFonts w:hint="eastAsia" w:ascii="黑体" w:hAnsi="黑体" w:eastAsia="黑体" w:cs="黑体"/>
          <w:b w:val="0"/>
          <w:bCs w:val="0"/>
          <w:highlight w:val="none"/>
        </w:rPr>
        <w:t xml:space="preserve">三、具体评分标准  </w:t>
      </w:r>
    </w:p>
    <w:tbl>
      <w:tblPr>
        <w:tblStyle w:val="11"/>
        <w:tblW w:w="0" w:type="auto"/>
        <w:tblInd w:w="0" w:type="dxa"/>
        <w:tblBorders>
          <w:top w:val="single" w:color="7E7E7E" w:sz="18" w:space="0"/>
          <w:left w:val="single" w:color="7E7E7E" w:sz="18" w:space="0"/>
          <w:bottom w:val="single" w:color="7E7E7E" w:sz="18" w:space="0"/>
          <w:right w:val="single" w:color="7E7E7E" w:sz="18" w:space="0"/>
          <w:insideH w:val="single" w:color="7E7E7E" w:sz="2" w:space="0"/>
          <w:insideV w:val="single" w:color="7E7E7E" w:sz="2" w:space="0"/>
        </w:tblBorders>
        <w:tblLayout w:type="autofit"/>
        <w:tblCellMar>
          <w:top w:w="0" w:type="dxa"/>
          <w:left w:w="108" w:type="dxa"/>
          <w:bottom w:w="0" w:type="dxa"/>
          <w:right w:w="108" w:type="dxa"/>
        </w:tblCellMar>
      </w:tblPr>
      <w:tblGrid>
        <w:gridCol w:w="646"/>
        <w:gridCol w:w="1516"/>
        <w:gridCol w:w="5622"/>
        <w:gridCol w:w="738"/>
      </w:tblGrid>
      <w:tr>
        <w:tblPrEx>
          <w:tblBorders>
            <w:top w:val="single" w:color="7E7E7E" w:sz="18" w:space="0"/>
            <w:left w:val="single" w:color="7E7E7E" w:sz="18" w:space="0"/>
            <w:bottom w:val="single" w:color="7E7E7E" w:sz="18" w:space="0"/>
            <w:right w:val="single" w:color="7E7E7E" w:sz="18" w:space="0"/>
            <w:insideH w:val="single" w:color="7E7E7E" w:sz="2" w:space="0"/>
            <w:insideV w:val="single" w:color="7E7E7E" w:sz="2" w:space="0"/>
          </w:tblBorders>
          <w:tblCellMar>
            <w:top w:w="0" w:type="dxa"/>
            <w:left w:w="108" w:type="dxa"/>
            <w:bottom w:w="0" w:type="dxa"/>
            <w:right w:w="108" w:type="dxa"/>
          </w:tblCellMar>
        </w:tblPrEx>
        <w:trPr>
          <w:trHeight w:val="557" w:hRule="atLeast"/>
        </w:trPr>
        <w:tc>
          <w:tcPr>
            <w:tcW w:w="646" w:type="dxa"/>
            <w:shd w:val="clear" w:color="auto" w:fill="A4A4A4" w:themeFill="background1" w:themeFillShade="A5"/>
            <w:vAlign w:val="center"/>
          </w:tcPr>
          <w:p>
            <w:pPr>
              <w:jc w:val="center"/>
              <w:rPr>
                <w:rFonts w:ascii="仿宋" w:hAnsi="仿宋" w:eastAsia="仿宋" w:cs="仿宋"/>
                <w:color w:val="FFFFFF" w:themeColor="background1"/>
                <w:highlight w:val="none"/>
                <w:lang w:eastAsia="zh-Hans"/>
                <w14:textFill>
                  <w14:solidFill>
                    <w14:schemeClr w14:val="bg1"/>
                  </w14:solidFill>
                </w14:textFill>
              </w:rPr>
            </w:pPr>
            <w:r>
              <w:rPr>
                <w:rFonts w:hint="eastAsia" w:ascii="仿宋" w:hAnsi="仿宋" w:eastAsia="仿宋" w:cs="仿宋"/>
                <w:color w:val="FFFFFF" w:themeColor="background1"/>
                <w:highlight w:val="none"/>
                <w:lang w:eastAsia="zh-Hans"/>
                <w14:textFill>
                  <w14:solidFill>
                    <w14:schemeClr w14:val="bg1"/>
                  </w14:solidFill>
                </w14:textFill>
              </w:rPr>
              <w:t>序号</w:t>
            </w:r>
          </w:p>
        </w:tc>
        <w:tc>
          <w:tcPr>
            <w:tcW w:w="1516" w:type="dxa"/>
            <w:shd w:val="clear" w:color="auto" w:fill="A4A4A4" w:themeFill="background1" w:themeFillShade="A5"/>
            <w:vAlign w:val="center"/>
          </w:tcPr>
          <w:p>
            <w:pPr>
              <w:jc w:val="center"/>
              <w:rPr>
                <w:rFonts w:ascii="仿宋" w:hAnsi="仿宋" w:eastAsia="仿宋" w:cs="仿宋"/>
                <w:color w:val="FFFFFF" w:themeColor="background1"/>
                <w:highlight w:val="none"/>
                <w:lang w:eastAsia="zh-Hans"/>
                <w14:textFill>
                  <w14:solidFill>
                    <w14:schemeClr w14:val="bg1"/>
                  </w14:solidFill>
                </w14:textFill>
              </w:rPr>
            </w:pPr>
            <w:r>
              <w:rPr>
                <w:rFonts w:hint="eastAsia" w:ascii="仿宋" w:hAnsi="仿宋" w:eastAsia="仿宋" w:cs="仿宋"/>
                <w:color w:val="FFFFFF" w:themeColor="background1"/>
                <w:highlight w:val="none"/>
                <w:lang w:eastAsia="zh-Hans"/>
                <w14:textFill>
                  <w14:solidFill>
                    <w14:schemeClr w14:val="bg1"/>
                  </w14:solidFill>
                </w14:textFill>
              </w:rPr>
              <w:t>评分内容</w:t>
            </w:r>
          </w:p>
        </w:tc>
        <w:tc>
          <w:tcPr>
            <w:tcW w:w="5622" w:type="dxa"/>
            <w:shd w:val="clear" w:color="auto" w:fill="A4A4A4" w:themeFill="background1" w:themeFillShade="A5"/>
            <w:vAlign w:val="center"/>
          </w:tcPr>
          <w:p>
            <w:pPr>
              <w:jc w:val="center"/>
              <w:rPr>
                <w:rFonts w:ascii="仿宋" w:hAnsi="仿宋" w:eastAsia="仿宋" w:cs="仿宋"/>
                <w:color w:val="FFFFFF" w:themeColor="background1"/>
                <w:highlight w:val="none"/>
                <w:lang w:eastAsia="zh-Hans"/>
                <w14:textFill>
                  <w14:solidFill>
                    <w14:schemeClr w14:val="bg1"/>
                  </w14:solidFill>
                </w14:textFill>
              </w:rPr>
            </w:pPr>
            <w:r>
              <w:rPr>
                <w:rFonts w:hint="eastAsia" w:ascii="仿宋" w:hAnsi="仿宋" w:eastAsia="仿宋" w:cs="仿宋"/>
                <w:color w:val="FFFFFF" w:themeColor="background1"/>
                <w:highlight w:val="none"/>
                <w:lang w:eastAsia="zh-Hans"/>
                <w14:textFill>
                  <w14:solidFill>
                    <w14:schemeClr w14:val="bg1"/>
                  </w14:solidFill>
                </w14:textFill>
              </w:rPr>
              <w:t>评分标准</w:t>
            </w:r>
          </w:p>
        </w:tc>
        <w:tc>
          <w:tcPr>
            <w:tcW w:w="738" w:type="dxa"/>
            <w:shd w:val="clear" w:color="auto" w:fill="A4A4A4" w:themeFill="background1" w:themeFillShade="A5"/>
            <w:vAlign w:val="center"/>
          </w:tcPr>
          <w:p>
            <w:pPr>
              <w:jc w:val="center"/>
              <w:rPr>
                <w:rFonts w:ascii="仿宋" w:hAnsi="仿宋" w:eastAsia="仿宋" w:cs="仿宋"/>
                <w:color w:val="FFFFFF" w:themeColor="background1"/>
                <w:highlight w:val="none"/>
                <w:lang w:eastAsia="zh-Hans"/>
                <w14:textFill>
                  <w14:solidFill>
                    <w14:schemeClr w14:val="bg1"/>
                  </w14:solidFill>
                </w14:textFill>
              </w:rPr>
            </w:pPr>
            <w:r>
              <w:rPr>
                <w:rFonts w:hint="eastAsia" w:ascii="仿宋" w:hAnsi="仿宋" w:eastAsia="仿宋" w:cs="仿宋"/>
                <w:color w:val="FFFFFF" w:themeColor="background1"/>
                <w:highlight w:val="none"/>
                <w:lang w:eastAsia="zh-Hans"/>
                <w14:textFill>
                  <w14:solidFill>
                    <w14:schemeClr w14:val="bg1"/>
                  </w14:solidFill>
                </w14:textFill>
              </w:rPr>
              <w:t>分值</w:t>
            </w:r>
          </w:p>
        </w:tc>
      </w:tr>
      <w:tr>
        <w:tblPrEx>
          <w:tblBorders>
            <w:top w:val="single" w:color="7E7E7E" w:sz="18" w:space="0"/>
            <w:left w:val="single" w:color="7E7E7E" w:sz="18" w:space="0"/>
            <w:bottom w:val="single" w:color="7E7E7E" w:sz="18" w:space="0"/>
            <w:right w:val="single" w:color="7E7E7E" w:sz="18" w:space="0"/>
            <w:insideH w:val="single" w:color="7E7E7E" w:sz="2" w:space="0"/>
            <w:insideV w:val="single" w:color="7E7E7E" w:sz="2" w:space="0"/>
          </w:tblBorders>
          <w:tblCellMar>
            <w:top w:w="0" w:type="dxa"/>
            <w:left w:w="108" w:type="dxa"/>
            <w:bottom w:w="0" w:type="dxa"/>
            <w:right w:w="108" w:type="dxa"/>
          </w:tblCellMar>
        </w:tblPrEx>
        <w:trPr>
          <w:trHeight w:val="1729" w:hRule="atLeast"/>
        </w:trPr>
        <w:tc>
          <w:tcPr>
            <w:tcW w:w="646" w:type="dxa"/>
            <w:shd w:val="clear" w:color="auto" w:fill="F1F1F1" w:themeFill="background1" w:themeFillShade="F2"/>
            <w:vAlign w:val="center"/>
          </w:tcPr>
          <w:p>
            <w:pPr>
              <w:jc w:val="center"/>
              <w:rPr>
                <w:rFonts w:ascii="仿宋" w:hAnsi="仿宋" w:eastAsia="仿宋" w:cs="仿宋"/>
                <w:sz w:val="18"/>
                <w:szCs w:val="18"/>
                <w:highlight w:val="none"/>
                <w:lang w:eastAsia="zh-Hans"/>
              </w:rPr>
            </w:pPr>
            <w:r>
              <w:rPr>
                <w:rFonts w:ascii="仿宋" w:hAnsi="仿宋" w:eastAsia="仿宋" w:cs="仿宋"/>
                <w:sz w:val="18"/>
                <w:szCs w:val="18"/>
                <w:highlight w:val="none"/>
                <w:lang w:eastAsia="zh-Hans"/>
              </w:rPr>
              <w:t>1</w:t>
            </w:r>
          </w:p>
        </w:tc>
        <w:tc>
          <w:tcPr>
            <w:tcW w:w="1516" w:type="dxa"/>
            <w:shd w:val="clear" w:color="auto" w:fill="F1F1F1" w:themeFill="background1" w:themeFillShade="F2"/>
            <w:vAlign w:val="center"/>
          </w:tcPr>
          <w:p>
            <w:pPr>
              <w:jc w:val="center"/>
              <w:rPr>
                <w:rFonts w:ascii="仿宋" w:hAnsi="仿宋" w:eastAsia="仿宋" w:cs="仿宋"/>
                <w:szCs w:val="21"/>
                <w:highlight w:val="none"/>
                <w:lang w:eastAsia="zh-Hans"/>
              </w:rPr>
            </w:pPr>
            <w:r>
              <w:rPr>
                <w:rFonts w:hint="eastAsia" w:ascii="仿宋" w:hAnsi="仿宋" w:eastAsia="仿宋" w:cs="仿宋"/>
                <w:szCs w:val="21"/>
                <w:highlight w:val="none"/>
                <w:lang w:eastAsia="zh-Hans"/>
              </w:rPr>
              <w:t>行业数字化服务实力</w:t>
            </w:r>
          </w:p>
        </w:tc>
        <w:tc>
          <w:tcPr>
            <w:tcW w:w="5622" w:type="dxa"/>
            <w:shd w:val="clear" w:color="auto" w:fill="F1F1F1" w:themeFill="background1" w:themeFillShade="F2"/>
            <w:vAlign w:val="center"/>
          </w:tcPr>
          <w:p>
            <w:pPr>
              <w:jc w:val="left"/>
              <w:rPr>
                <w:rFonts w:ascii="仿宋" w:hAnsi="仿宋" w:eastAsia="仿宋" w:cs="仿宋"/>
                <w:sz w:val="18"/>
                <w:szCs w:val="21"/>
                <w:highlight w:val="none"/>
                <w:lang w:eastAsia="zh-Hans"/>
              </w:rPr>
            </w:pPr>
            <w:r>
              <w:rPr>
                <w:rFonts w:hint="eastAsia" w:ascii="仿宋" w:hAnsi="仿宋" w:eastAsia="仿宋" w:cs="仿宋"/>
                <w:sz w:val="18"/>
                <w:szCs w:val="21"/>
                <w:highlight w:val="none"/>
                <w:lang w:eastAsia="zh-Hans"/>
              </w:rPr>
              <w:t>企业提供</w:t>
            </w:r>
            <w:r>
              <w:rPr>
                <w:rFonts w:hint="eastAsia" w:ascii="仿宋" w:hAnsi="仿宋" w:eastAsia="仿宋" w:cs="仿宋"/>
                <w:sz w:val="18"/>
                <w:szCs w:val="21"/>
                <w:highlight w:val="none"/>
                <w:lang w:val="en-US" w:eastAsia="zh-CN"/>
              </w:rPr>
              <w:t>阀门</w:t>
            </w:r>
            <w:r>
              <w:rPr>
                <w:rFonts w:hint="eastAsia" w:ascii="仿宋" w:hAnsi="仿宋" w:eastAsia="仿宋" w:cs="仿宋"/>
                <w:sz w:val="18"/>
                <w:szCs w:val="21"/>
                <w:highlight w:val="none"/>
                <w:lang w:eastAsia="zh-Hans"/>
              </w:rPr>
              <w:t>行业软件平台产品的著作权登记证书及企业实力证明材料：</w:t>
            </w:r>
          </w:p>
          <w:p>
            <w:pPr>
              <w:numPr>
                <w:ilvl w:val="0"/>
                <w:numId w:val="3"/>
              </w:numPr>
              <w:ind w:left="225" w:hanging="225"/>
              <w:jc w:val="left"/>
              <w:rPr>
                <w:rFonts w:ascii="仿宋" w:hAnsi="仿宋" w:eastAsia="仿宋" w:cs="仿宋"/>
                <w:sz w:val="18"/>
                <w:szCs w:val="21"/>
                <w:highlight w:val="none"/>
                <w:lang w:eastAsia="zh-Hans"/>
              </w:rPr>
            </w:pPr>
            <w:r>
              <w:rPr>
                <w:rFonts w:hint="eastAsia" w:ascii="仿宋" w:hAnsi="仿宋" w:eastAsia="仿宋" w:cs="仿宋"/>
                <w:sz w:val="18"/>
                <w:szCs w:val="21"/>
                <w:highlight w:val="none"/>
                <w:lang w:eastAsia="zh-Hans"/>
              </w:rPr>
              <w:t>提供</w:t>
            </w:r>
            <w:r>
              <w:rPr>
                <w:rFonts w:hint="eastAsia" w:ascii="仿宋" w:hAnsi="仿宋" w:eastAsia="仿宋" w:cs="仿宋"/>
                <w:sz w:val="18"/>
                <w:szCs w:val="21"/>
                <w:highlight w:val="none"/>
                <w:lang w:val="en-US" w:eastAsia="zh-CN"/>
              </w:rPr>
              <w:t>阀门</w:t>
            </w:r>
            <w:r>
              <w:rPr>
                <w:rFonts w:hint="eastAsia" w:ascii="仿宋" w:hAnsi="仿宋" w:eastAsia="仿宋" w:cs="仿宋"/>
                <w:sz w:val="18"/>
                <w:szCs w:val="21"/>
                <w:highlight w:val="none"/>
                <w:lang w:eastAsia="zh-Hans"/>
              </w:rPr>
              <w:t>行业适用的软件著作权，</w:t>
            </w:r>
            <w:r>
              <w:rPr>
                <w:rFonts w:ascii="仿宋" w:hAnsi="仿宋" w:eastAsia="仿宋" w:cs="仿宋"/>
                <w:sz w:val="18"/>
                <w:szCs w:val="21"/>
                <w:highlight w:val="none"/>
                <w:lang w:eastAsia="zh-Hans"/>
              </w:rPr>
              <w:t>1</w:t>
            </w:r>
            <w:r>
              <w:rPr>
                <w:rFonts w:hint="eastAsia" w:ascii="仿宋" w:hAnsi="仿宋" w:eastAsia="仿宋" w:cs="仿宋"/>
                <w:sz w:val="18"/>
                <w:szCs w:val="21"/>
                <w:highlight w:val="none"/>
                <w:lang w:eastAsia="zh-Hans"/>
              </w:rPr>
              <w:t>个得</w:t>
            </w:r>
            <w:r>
              <w:rPr>
                <w:rFonts w:ascii="仿宋" w:hAnsi="仿宋" w:eastAsia="仿宋" w:cs="仿宋"/>
                <w:sz w:val="18"/>
                <w:szCs w:val="21"/>
                <w:highlight w:val="none"/>
                <w:lang w:eastAsia="zh-Hans"/>
              </w:rPr>
              <w:t>0.5</w:t>
            </w:r>
            <w:r>
              <w:rPr>
                <w:rFonts w:hint="eastAsia" w:ascii="仿宋" w:hAnsi="仿宋" w:eastAsia="仿宋" w:cs="仿宋"/>
                <w:sz w:val="18"/>
                <w:szCs w:val="21"/>
                <w:highlight w:val="none"/>
                <w:lang w:eastAsia="zh-Hans"/>
              </w:rPr>
              <w:t>分，最高得</w:t>
            </w:r>
            <w:r>
              <w:rPr>
                <w:rFonts w:ascii="仿宋" w:hAnsi="仿宋" w:eastAsia="仿宋" w:cs="仿宋"/>
                <w:sz w:val="18"/>
                <w:szCs w:val="21"/>
                <w:highlight w:val="none"/>
                <w:lang w:eastAsia="zh-Hans"/>
              </w:rPr>
              <w:t>10</w:t>
            </w:r>
            <w:r>
              <w:rPr>
                <w:rFonts w:hint="eastAsia" w:ascii="仿宋" w:hAnsi="仿宋" w:eastAsia="仿宋" w:cs="仿宋"/>
                <w:sz w:val="18"/>
                <w:szCs w:val="21"/>
                <w:highlight w:val="none"/>
                <w:lang w:eastAsia="zh-Hans"/>
              </w:rPr>
              <w:t>分。</w:t>
            </w:r>
          </w:p>
          <w:p>
            <w:pPr>
              <w:numPr>
                <w:ilvl w:val="0"/>
                <w:numId w:val="3"/>
              </w:numPr>
              <w:ind w:left="225" w:hanging="225"/>
              <w:jc w:val="left"/>
              <w:rPr>
                <w:rFonts w:ascii="仿宋" w:hAnsi="仿宋" w:eastAsia="仿宋" w:cs="仿宋"/>
                <w:sz w:val="18"/>
                <w:szCs w:val="21"/>
                <w:highlight w:val="none"/>
                <w:lang w:eastAsia="zh-Hans"/>
              </w:rPr>
            </w:pPr>
            <w:r>
              <w:rPr>
                <w:rFonts w:hint="eastAsia" w:ascii="仿宋" w:hAnsi="仿宋" w:eastAsia="仿宋" w:cs="仿宋"/>
                <w:sz w:val="18"/>
                <w:szCs w:val="21"/>
                <w:highlight w:val="none"/>
                <w:lang w:eastAsia="zh-Hans"/>
              </w:rPr>
              <w:t>拥有自主的</w:t>
            </w:r>
            <w:r>
              <w:rPr>
                <w:rFonts w:hint="eastAsia" w:ascii="仿宋" w:hAnsi="仿宋" w:eastAsia="仿宋" w:cs="仿宋"/>
                <w:sz w:val="18"/>
                <w:szCs w:val="21"/>
                <w:highlight w:val="none"/>
                <w:lang w:val="en-US" w:eastAsia="zh-CN"/>
              </w:rPr>
              <w:t>阀门</w:t>
            </w:r>
            <w:r>
              <w:rPr>
                <w:rFonts w:hint="eastAsia" w:ascii="仿宋" w:hAnsi="仿宋" w:eastAsia="仿宋" w:cs="仿宋"/>
                <w:sz w:val="18"/>
                <w:szCs w:val="21"/>
                <w:highlight w:val="none"/>
                <w:lang w:eastAsia="zh-Hans"/>
              </w:rPr>
              <w:t>行业工业互联网平台（</w:t>
            </w:r>
            <w:r>
              <w:rPr>
                <w:rFonts w:ascii="仿宋" w:hAnsi="仿宋" w:eastAsia="仿宋" w:cs="仿宋"/>
                <w:sz w:val="18"/>
                <w:szCs w:val="21"/>
                <w:highlight w:val="none"/>
                <w:lang w:eastAsia="zh-Hans"/>
              </w:rPr>
              <w:t>5</w:t>
            </w:r>
            <w:r>
              <w:rPr>
                <w:rFonts w:hint="eastAsia" w:ascii="仿宋" w:hAnsi="仿宋" w:eastAsia="仿宋" w:cs="仿宋"/>
                <w:sz w:val="18"/>
                <w:szCs w:val="21"/>
                <w:highlight w:val="none"/>
                <w:lang w:eastAsia="zh-Hans"/>
              </w:rPr>
              <w:t>分）</w:t>
            </w:r>
          </w:p>
          <w:p>
            <w:pPr>
              <w:numPr>
                <w:ilvl w:val="0"/>
                <w:numId w:val="3"/>
              </w:numPr>
              <w:ind w:left="225" w:hanging="225"/>
              <w:jc w:val="left"/>
              <w:rPr>
                <w:rFonts w:ascii="仿宋" w:hAnsi="仿宋" w:eastAsia="仿宋" w:cs="仿宋"/>
                <w:sz w:val="18"/>
                <w:szCs w:val="21"/>
                <w:highlight w:val="none"/>
                <w:lang w:eastAsia="zh-Hans"/>
              </w:rPr>
            </w:pPr>
            <w:r>
              <w:rPr>
                <w:rFonts w:hint="eastAsia" w:ascii="仿宋" w:hAnsi="仿宋" w:eastAsia="仿宋" w:cs="仿宋"/>
                <w:sz w:val="18"/>
                <w:szCs w:val="21"/>
                <w:highlight w:val="none"/>
                <w:lang w:eastAsia="zh-Hans"/>
              </w:rPr>
              <w:t>企业获得市级、省级、国家级数字化服务商或工业互联网服务认证以及其他资质（</w:t>
            </w:r>
            <w:r>
              <w:rPr>
                <w:rFonts w:ascii="仿宋" w:hAnsi="仿宋" w:eastAsia="仿宋" w:cs="仿宋"/>
                <w:sz w:val="18"/>
                <w:szCs w:val="21"/>
                <w:highlight w:val="none"/>
                <w:lang w:eastAsia="zh-Hans"/>
              </w:rPr>
              <w:t>1-5</w:t>
            </w:r>
            <w:r>
              <w:rPr>
                <w:rFonts w:hint="eastAsia" w:ascii="仿宋" w:hAnsi="仿宋" w:eastAsia="仿宋" w:cs="仿宋"/>
                <w:sz w:val="18"/>
                <w:szCs w:val="21"/>
                <w:highlight w:val="none"/>
                <w:lang w:eastAsia="zh-Hans"/>
              </w:rPr>
              <w:t>分）</w:t>
            </w:r>
          </w:p>
          <w:p>
            <w:pPr>
              <w:jc w:val="left"/>
              <w:rPr>
                <w:rFonts w:ascii="仿宋" w:hAnsi="仿宋" w:eastAsia="仿宋" w:cs="仿宋"/>
                <w:sz w:val="18"/>
                <w:szCs w:val="21"/>
                <w:highlight w:val="none"/>
                <w:lang w:eastAsia="zh-Hans"/>
              </w:rPr>
            </w:pPr>
            <w:r>
              <w:rPr>
                <w:rFonts w:hint="eastAsia" w:ascii="仿宋" w:hAnsi="仿宋" w:eastAsia="仿宋" w:cs="仿宋"/>
                <w:sz w:val="18"/>
                <w:szCs w:val="21"/>
                <w:highlight w:val="none"/>
                <w:lang w:eastAsia="zh-Hans"/>
              </w:rPr>
              <w:t>注：须提供软件与平台软件著作权登记证书或其他证明材料；提供市、省或国家官方发布的相关资质证明文件。</w:t>
            </w:r>
          </w:p>
        </w:tc>
        <w:tc>
          <w:tcPr>
            <w:tcW w:w="738" w:type="dxa"/>
            <w:shd w:val="clear" w:color="auto" w:fill="F1F1F1" w:themeFill="background1" w:themeFillShade="F2"/>
            <w:vAlign w:val="center"/>
          </w:tcPr>
          <w:p>
            <w:pPr>
              <w:jc w:val="center"/>
              <w:rPr>
                <w:rFonts w:ascii="仿宋" w:hAnsi="仿宋" w:eastAsia="仿宋" w:cs="仿宋"/>
                <w:sz w:val="18"/>
                <w:szCs w:val="21"/>
                <w:highlight w:val="none"/>
                <w:lang w:eastAsia="zh-Hans"/>
              </w:rPr>
            </w:pPr>
            <w:r>
              <w:rPr>
                <w:rFonts w:ascii="仿宋" w:hAnsi="仿宋" w:eastAsia="仿宋" w:cs="仿宋"/>
                <w:sz w:val="18"/>
                <w:szCs w:val="21"/>
                <w:highlight w:val="none"/>
                <w:lang w:eastAsia="zh-Hans"/>
              </w:rPr>
              <w:t>20</w:t>
            </w:r>
          </w:p>
        </w:tc>
      </w:tr>
      <w:tr>
        <w:tblPrEx>
          <w:tblBorders>
            <w:top w:val="single" w:color="7E7E7E" w:sz="18" w:space="0"/>
            <w:left w:val="single" w:color="7E7E7E" w:sz="18" w:space="0"/>
            <w:bottom w:val="single" w:color="7E7E7E" w:sz="18" w:space="0"/>
            <w:right w:val="single" w:color="7E7E7E" w:sz="18" w:space="0"/>
            <w:insideH w:val="single" w:color="7E7E7E" w:sz="2" w:space="0"/>
            <w:insideV w:val="single" w:color="7E7E7E" w:sz="2" w:space="0"/>
          </w:tblBorders>
        </w:tblPrEx>
        <w:trPr>
          <w:trHeight w:val="1677" w:hRule="atLeast"/>
        </w:trPr>
        <w:tc>
          <w:tcPr>
            <w:tcW w:w="646" w:type="dxa"/>
            <w:vAlign w:val="center"/>
          </w:tcPr>
          <w:p>
            <w:pPr>
              <w:jc w:val="center"/>
              <w:rPr>
                <w:rFonts w:ascii="仿宋" w:hAnsi="仿宋" w:eastAsia="仿宋" w:cs="仿宋"/>
                <w:sz w:val="18"/>
                <w:szCs w:val="18"/>
                <w:highlight w:val="none"/>
                <w:lang w:eastAsia="zh-Hans"/>
              </w:rPr>
            </w:pPr>
            <w:r>
              <w:rPr>
                <w:rFonts w:ascii="仿宋" w:hAnsi="仿宋" w:eastAsia="仿宋" w:cs="仿宋"/>
                <w:sz w:val="18"/>
                <w:szCs w:val="18"/>
                <w:highlight w:val="none"/>
                <w:lang w:eastAsia="zh-Hans"/>
              </w:rPr>
              <w:t>2</w:t>
            </w:r>
          </w:p>
        </w:tc>
        <w:tc>
          <w:tcPr>
            <w:tcW w:w="1516" w:type="dxa"/>
            <w:vAlign w:val="center"/>
          </w:tcPr>
          <w:p>
            <w:pPr>
              <w:jc w:val="center"/>
              <w:rPr>
                <w:rFonts w:ascii="仿宋" w:hAnsi="仿宋" w:eastAsia="仿宋" w:cs="仿宋"/>
                <w:szCs w:val="21"/>
                <w:highlight w:val="none"/>
                <w:lang w:eastAsia="zh-Hans"/>
              </w:rPr>
            </w:pPr>
            <w:r>
              <w:rPr>
                <w:rFonts w:hint="eastAsia" w:ascii="仿宋" w:hAnsi="仿宋" w:eastAsia="仿宋" w:cs="仿宋"/>
                <w:szCs w:val="21"/>
                <w:highlight w:val="none"/>
                <w:lang w:eastAsia="zh-Hans"/>
              </w:rPr>
              <w:t>行业落地案例</w:t>
            </w:r>
          </w:p>
        </w:tc>
        <w:tc>
          <w:tcPr>
            <w:tcW w:w="5622" w:type="dxa"/>
            <w:vAlign w:val="center"/>
          </w:tcPr>
          <w:p>
            <w:pPr>
              <w:jc w:val="left"/>
              <w:rPr>
                <w:rFonts w:ascii="仿宋" w:hAnsi="仿宋" w:eastAsia="仿宋" w:cs="仿宋"/>
                <w:sz w:val="18"/>
                <w:szCs w:val="21"/>
                <w:highlight w:val="none"/>
                <w:lang w:eastAsia="zh-Hans"/>
              </w:rPr>
            </w:pPr>
            <w:r>
              <w:rPr>
                <w:rFonts w:hint="eastAsia" w:ascii="仿宋" w:hAnsi="仿宋" w:eastAsia="仿宋" w:cs="仿宋"/>
                <w:sz w:val="18"/>
                <w:szCs w:val="21"/>
                <w:highlight w:val="none"/>
                <w:lang w:eastAsia="zh-Hans"/>
              </w:rPr>
              <w:t>提供</w:t>
            </w:r>
            <w:r>
              <w:rPr>
                <w:rFonts w:ascii="仿宋" w:hAnsi="仿宋" w:eastAsia="仿宋" w:cs="仿宋"/>
                <w:sz w:val="18"/>
                <w:szCs w:val="21"/>
                <w:highlight w:val="none"/>
                <w:lang w:eastAsia="zh-Hans"/>
              </w:rPr>
              <w:t>2019</w:t>
            </w:r>
            <w:r>
              <w:rPr>
                <w:rFonts w:hint="eastAsia" w:ascii="仿宋" w:hAnsi="仿宋" w:eastAsia="仿宋" w:cs="仿宋"/>
                <w:sz w:val="18"/>
                <w:szCs w:val="21"/>
                <w:highlight w:val="none"/>
                <w:lang w:eastAsia="zh-Hans"/>
              </w:rPr>
              <w:t>年至今（以签定合同时间为准）的</w:t>
            </w:r>
            <w:r>
              <w:rPr>
                <w:rFonts w:hint="eastAsia" w:ascii="仿宋" w:hAnsi="仿宋" w:eastAsia="仿宋" w:cs="仿宋"/>
                <w:sz w:val="18"/>
                <w:szCs w:val="21"/>
                <w:highlight w:val="none"/>
                <w:lang w:val="en-US" w:eastAsia="zh-CN"/>
              </w:rPr>
              <w:t>阀门</w:t>
            </w:r>
            <w:r>
              <w:rPr>
                <w:rFonts w:hint="eastAsia" w:ascii="仿宋" w:hAnsi="仿宋" w:eastAsia="仿宋" w:cs="仿宋"/>
                <w:sz w:val="18"/>
                <w:szCs w:val="21"/>
                <w:highlight w:val="none"/>
                <w:lang w:eastAsia="zh-Hans"/>
              </w:rPr>
              <w:t>行业工业互联网平台及数字化改造案例项目清单：</w:t>
            </w:r>
          </w:p>
          <w:p>
            <w:pPr>
              <w:numPr>
                <w:ilvl w:val="-1"/>
                <w:numId w:val="0"/>
              </w:numPr>
              <w:ind w:left="0" w:firstLine="0"/>
              <w:jc w:val="left"/>
              <w:rPr>
                <w:rFonts w:ascii="仿宋" w:hAnsi="仿宋" w:eastAsia="仿宋" w:cs="仿宋"/>
                <w:sz w:val="18"/>
                <w:szCs w:val="21"/>
                <w:highlight w:val="none"/>
                <w:lang w:eastAsia="zh-Hans"/>
              </w:rPr>
            </w:pPr>
            <w:r>
              <w:rPr>
                <w:rFonts w:hint="eastAsia" w:ascii="仿宋" w:hAnsi="仿宋" w:eastAsia="仿宋" w:cs="仿宋"/>
                <w:sz w:val="18"/>
                <w:szCs w:val="21"/>
                <w:highlight w:val="none"/>
                <w:lang w:val="en-US" w:eastAsia="zh-CN"/>
              </w:rPr>
              <w:t>根据提供的案例的先进性、有效性、可复制性酌情给分：</w:t>
            </w:r>
            <w:r>
              <w:rPr>
                <w:rFonts w:hint="eastAsia" w:ascii="仿宋" w:hAnsi="仿宋" w:eastAsia="仿宋" w:cs="仿宋"/>
                <w:sz w:val="18"/>
                <w:szCs w:val="21"/>
                <w:highlight w:val="none"/>
                <w:lang w:eastAsia="zh-Hans"/>
              </w:rPr>
              <w:t>同时具体工业互联网平台与企业数字化改造案例（</w:t>
            </w:r>
            <w:r>
              <w:rPr>
                <w:rFonts w:hint="eastAsia" w:ascii="仿宋" w:hAnsi="仿宋" w:eastAsia="仿宋" w:cs="仿宋"/>
                <w:sz w:val="18"/>
                <w:szCs w:val="21"/>
                <w:highlight w:val="none"/>
                <w:lang w:val="en-US" w:eastAsia="zh-CN"/>
              </w:rPr>
              <w:t>15-</w:t>
            </w:r>
            <w:r>
              <w:rPr>
                <w:rFonts w:hint="eastAsia" w:ascii="仿宋" w:hAnsi="仿宋" w:eastAsia="仿宋" w:cs="仿宋"/>
                <w:sz w:val="18"/>
                <w:szCs w:val="21"/>
                <w:highlight w:val="none"/>
                <w:lang w:eastAsia="zh-CN"/>
              </w:rPr>
              <w:t>2</w:t>
            </w:r>
            <w:r>
              <w:rPr>
                <w:rFonts w:hint="eastAsia" w:ascii="仿宋" w:hAnsi="仿宋" w:eastAsia="仿宋" w:cs="仿宋"/>
                <w:sz w:val="18"/>
                <w:szCs w:val="21"/>
                <w:highlight w:val="none"/>
                <w:lang w:val="en-US" w:eastAsia="zh-CN"/>
              </w:rPr>
              <w:t>0</w:t>
            </w:r>
            <w:r>
              <w:rPr>
                <w:rFonts w:hint="eastAsia" w:ascii="仿宋" w:hAnsi="仿宋" w:eastAsia="仿宋" w:cs="仿宋"/>
                <w:sz w:val="18"/>
                <w:szCs w:val="21"/>
                <w:highlight w:val="none"/>
                <w:lang w:eastAsia="zh-Hans"/>
              </w:rPr>
              <w:t>分）</w:t>
            </w:r>
            <w:r>
              <w:rPr>
                <w:rFonts w:hint="eastAsia" w:ascii="仿宋" w:hAnsi="仿宋" w:eastAsia="仿宋" w:cs="仿宋"/>
                <w:sz w:val="18"/>
                <w:szCs w:val="21"/>
                <w:highlight w:val="none"/>
                <w:lang w:val="en-US" w:eastAsia="zh-CN"/>
              </w:rPr>
              <w:t>;只有企业数字化改造案例（5-15分）;</w:t>
            </w:r>
            <w:r>
              <w:rPr>
                <w:rFonts w:hint="eastAsia" w:ascii="仿宋" w:hAnsi="仿宋" w:eastAsia="仿宋" w:cs="仿宋"/>
                <w:sz w:val="18"/>
                <w:szCs w:val="21"/>
                <w:highlight w:val="none"/>
                <w:lang w:eastAsia="zh-Hans"/>
              </w:rPr>
              <w:t>只有工业互联网平台案例（</w:t>
            </w:r>
            <w:r>
              <w:rPr>
                <w:rFonts w:hint="eastAsia" w:ascii="仿宋" w:hAnsi="仿宋" w:eastAsia="仿宋" w:cs="仿宋"/>
                <w:sz w:val="18"/>
                <w:szCs w:val="21"/>
                <w:highlight w:val="none"/>
                <w:lang w:val="en-US" w:eastAsia="zh-CN"/>
              </w:rPr>
              <w:t>0-</w:t>
            </w:r>
            <w:r>
              <w:rPr>
                <w:rFonts w:hint="eastAsia" w:ascii="仿宋" w:hAnsi="仿宋" w:eastAsia="仿宋" w:cs="仿宋"/>
                <w:sz w:val="18"/>
                <w:szCs w:val="21"/>
                <w:highlight w:val="none"/>
                <w:lang w:eastAsia="zh-CN"/>
              </w:rPr>
              <w:t>5</w:t>
            </w:r>
            <w:r>
              <w:rPr>
                <w:rFonts w:hint="eastAsia" w:ascii="仿宋" w:hAnsi="仿宋" w:eastAsia="仿宋" w:cs="仿宋"/>
                <w:sz w:val="18"/>
                <w:szCs w:val="21"/>
                <w:highlight w:val="none"/>
                <w:lang w:eastAsia="zh-Hans"/>
              </w:rPr>
              <w:t>分）。</w:t>
            </w:r>
          </w:p>
          <w:p>
            <w:pPr>
              <w:jc w:val="left"/>
              <w:rPr>
                <w:rFonts w:ascii="仿宋" w:hAnsi="仿宋" w:eastAsia="仿宋" w:cs="仿宋"/>
                <w:sz w:val="18"/>
                <w:szCs w:val="21"/>
                <w:highlight w:val="none"/>
                <w:lang w:eastAsia="zh-Hans"/>
              </w:rPr>
            </w:pPr>
            <w:r>
              <w:rPr>
                <w:rFonts w:hint="eastAsia" w:ascii="仿宋" w:hAnsi="仿宋" w:eastAsia="仿宋" w:cs="仿宋"/>
                <w:sz w:val="18"/>
                <w:szCs w:val="21"/>
                <w:highlight w:val="none"/>
                <w:lang w:eastAsia="zh-Hans"/>
              </w:rPr>
              <w:t>注：须提供合同和验收证明或其他能体现以上业绩的说明资料。</w:t>
            </w:r>
          </w:p>
        </w:tc>
        <w:tc>
          <w:tcPr>
            <w:tcW w:w="738" w:type="dxa"/>
            <w:vAlign w:val="center"/>
          </w:tcPr>
          <w:p>
            <w:pPr>
              <w:jc w:val="center"/>
              <w:rPr>
                <w:rFonts w:hint="default" w:ascii="仿宋" w:hAnsi="仿宋" w:eastAsia="仿宋" w:cs="仿宋"/>
                <w:sz w:val="18"/>
                <w:szCs w:val="21"/>
                <w:highlight w:val="none"/>
                <w:lang w:val="en-US" w:eastAsia="zh-CN"/>
              </w:rPr>
            </w:pPr>
            <w:r>
              <w:rPr>
                <w:rFonts w:hint="eastAsia" w:ascii="仿宋" w:hAnsi="仿宋" w:eastAsia="仿宋" w:cs="仿宋"/>
                <w:sz w:val="18"/>
                <w:szCs w:val="21"/>
                <w:highlight w:val="none"/>
                <w:lang w:val="en-US" w:eastAsia="zh-CN"/>
              </w:rPr>
              <w:t>20</w:t>
            </w:r>
          </w:p>
        </w:tc>
      </w:tr>
      <w:tr>
        <w:tblPrEx>
          <w:tblBorders>
            <w:top w:val="single" w:color="7E7E7E" w:sz="18" w:space="0"/>
            <w:left w:val="single" w:color="7E7E7E" w:sz="18" w:space="0"/>
            <w:bottom w:val="single" w:color="7E7E7E" w:sz="18" w:space="0"/>
            <w:right w:val="single" w:color="7E7E7E" w:sz="18" w:space="0"/>
            <w:insideH w:val="single" w:color="7E7E7E" w:sz="2" w:space="0"/>
            <w:insideV w:val="single" w:color="7E7E7E" w:sz="2" w:space="0"/>
          </w:tblBorders>
          <w:tblCellMar>
            <w:top w:w="0" w:type="dxa"/>
            <w:left w:w="108" w:type="dxa"/>
            <w:bottom w:w="0" w:type="dxa"/>
            <w:right w:w="108" w:type="dxa"/>
          </w:tblCellMar>
        </w:tblPrEx>
        <w:trPr>
          <w:trHeight w:val="1347" w:hRule="atLeast"/>
        </w:trPr>
        <w:tc>
          <w:tcPr>
            <w:tcW w:w="646" w:type="dxa"/>
            <w:shd w:val="clear" w:color="auto" w:fill="FFFFFF" w:themeFill="background1"/>
            <w:vAlign w:val="center"/>
          </w:tcPr>
          <w:p>
            <w:pPr>
              <w:jc w:val="center"/>
              <w:rPr>
                <w:rFonts w:ascii="仿宋" w:hAnsi="仿宋" w:eastAsia="仿宋" w:cs="仿宋"/>
                <w:sz w:val="18"/>
                <w:szCs w:val="18"/>
                <w:highlight w:val="none"/>
              </w:rPr>
            </w:pPr>
            <w:r>
              <w:rPr>
                <w:rFonts w:hint="eastAsia" w:ascii="仿宋" w:hAnsi="仿宋" w:eastAsia="仿宋" w:cs="仿宋"/>
                <w:sz w:val="18"/>
                <w:szCs w:val="18"/>
                <w:highlight w:val="none"/>
              </w:rPr>
              <w:t>3</w:t>
            </w:r>
          </w:p>
        </w:tc>
        <w:tc>
          <w:tcPr>
            <w:tcW w:w="1516" w:type="dxa"/>
            <w:shd w:val="clear" w:color="auto" w:fill="FFFFFF" w:themeFill="background1"/>
            <w:vAlign w:val="center"/>
          </w:tcPr>
          <w:p>
            <w:pPr>
              <w:jc w:val="center"/>
              <w:rPr>
                <w:rFonts w:ascii="仿宋" w:hAnsi="仿宋" w:eastAsia="仿宋" w:cs="仿宋"/>
                <w:szCs w:val="21"/>
                <w:highlight w:val="none"/>
                <w:lang w:eastAsia="zh-Hans"/>
              </w:rPr>
            </w:pPr>
            <w:r>
              <w:rPr>
                <w:rFonts w:hint="eastAsia" w:ascii="仿宋" w:hAnsi="仿宋" w:eastAsia="仿宋" w:cs="仿宋"/>
                <w:szCs w:val="21"/>
                <w:highlight w:val="none"/>
                <w:lang w:eastAsia="zh-Hans"/>
              </w:rPr>
              <w:t>项目团队及技术力量</w:t>
            </w:r>
          </w:p>
        </w:tc>
        <w:tc>
          <w:tcPr>
            <w:tcW w:w="5622" w:type="dxa"/>
            <w:shd w:val="clear" w:color="auto" w:fill="FFFFFF" w:themeFill="background1"/>
            <w:vAlign w:val="center"/>
          </w:tcPr>
          <w:p>
            <w:pPr>
              <w:numPr>
                <w:ilvl w:val="0"/>
                <w:numId w:val="4"/>
              </w:numPr>
              <w:ind w:left="225" w:hanging="225"/>
              <w:jc w:val="left"/>
              <w:rPr>
                <w:rFonts w:ascii="仿宋" w:hAnsi="仿宋" w:eastAsia="仿宋" w:cs="仿宋"/>
                <w:sz w:val="18"/>
                <w:szCs w:val="21"/>
                <w:highlight w:val="none"/>
                <w:lang w:eastAsia="zh-Hans"/>
              </w:rPr>
            </w:pPr>
            <w:r>
              <w:rPr>
                <w:rFonts w:hint="eastAsia" w:ascii="仿宋" w:hAnsi="仿宋" w:eastAsia="仿宋" w:cs="仿宋"/>
                <w:sz w:val="18"/>
                <w:szCs w:val="21"/>
                <w:highlight w:val="none"/>
                <w:lang w:eastAsia="zh-Hans"/>
              </w:rPr>
              <w:t>项目团队：20人以内（</w:t>
            </w:r>
            <w:r>
              <w:rPr>
                <w:rFonts w:ascii="仿宋" w:hAnsi="仿宋" w:eastAsia="仿宋" w:cs="仿宋"/>
                <w:sz w:val="18"/>
                <w:szCs w:val="21"/>
                <w:highlight w:val="none"/>
                <w:lang w:eastAsia="zh-Hans"/>
              </w:rPr>
              <w:t>1</w:t>
            </w:r>
            <w:r>
              <w:rPr>
                <w:rFonts w:hint="eastAsia" w:ascii="仿宋" w:hAnsi="仿宋" w:eastAsia="仿宋" w:cs="仿宋"/>
                <w:sz w:val="18"/>
                <w:szCs w:val="21"/>
                <w:highlight w:val="none"/>
                <w:lang w:eastAsia="zh-Hans"/>
              </w:rPr>
              <w:t>分），30人以内（</w:t>
            </w:r>
            <w:r>
              <w:rPr>
                <w:rFonts w:ascii="仿宋" w:hAnsi="仿宋" w:eastAsia="仿宋" w:cs="仿宋"/>
                <w:sz w:val="18"/>
                <w:szCs w:val="21"/>
                <w:highlight w:val="none"/>
                <w:lang w:eastAsia="zh-Hans"/>
              </w:rPr>
              <w:t>2</w:t>
            </w:r>
            <w:r>
              <w:rPr>
                <w:rFonts w:hint="eastAsia" w:ascii="仿宋" w:hAnsi="仿宋" w:eastAsia="仿宋" w:cs="仿宋"/>
                <w:sz w:val="18"/>
                <w:szCs w:val="21"/>
                <w:highlight w:val="none"/>
                <w:lang w:eastAsia="zh-Hans"/>
              </w:rPr>
              <w:t>分），</w:t>
            </w:r>
            <w:r>
              <w:rPr>
                <w:rFonts w:ascii="仿宋" w:hAnsi="仿宋" w:eastAsia="仿宋" w:cs="仿宋"/>
                <w:sz w:val="18"/>
                <w:szCs w:val="21"/>
                <w:highlight w:val="none"/>
                <w:lang w:eastAsia="zh-Hans"/>
              </w:rPr>
              <w:t>31</w:t>
            </w:r>
            <w:r>
              <w:rPr>
                <w:rFonts w:hint="eastAsia" w:ascii="仿宋" w:hAnsi="仿宋" w:eastAsia="仿宋" w:cs="仿宋"/>
                <w:sz w:val="18"/>
                <w:szCs w:val="21"/>
                <w:highlight w:val="none"/>
                <w:lang w:eastAsia="zh-Hans"/>
              </w:rPr>
              <w:t>人及以上（</w:t>
            </w:r>
            <w:r>
              <w:rPr>
                <w:rFonts w:ascii="仿宋" w:hAnsi="仿宋" w:eastAsia="仿宋" w:cs="仿宋"/>
                <w:sz w:val="18"/>
                <w:szCs w:val="21"/>
                <w:highlight w:val="none"/>
                <w:lang w:eastAsia="zh-Hans"/>
              </w:rPr>
              <w:t>5</w:t>
            </w:r>
            <w:r>
              <w:rPr>
                <w:rFonts w:hint="eastAsia" w:ascii="仿宋" w:hAnsi="仿宋" w:eastAsia="仿宋" w:cs="仿宋"/>
                <w:sz w:val="18"/>
                <w:szCs w:val="21"/>
                <w:highlight w:val="none"/>
                <w:lang w:eastAsia="zh-Hans"/>
              </w:rPr>
              <w:t>分）。(提供近半年内的任意三个月连续社保资料）</w:t>
            </w:r>
          </w:p>
          <w:p>
            <w:pPr>
              <w:numPr>
                <w:ilvl w:val="0"/>
                <w:numId w:val="4"/>
              </w:numPr>
              <w:ind w:left="225" w:hanging="225"/>
              <w:jc w:val="left"/>
              <w:rPr>
                <w:rFonts w:ascii="仿宋" w:hAnsi="仿宋" w:eastAsia="仿宋" w:cs="仿宋"/>
                <w:sz w:val="18"/>
                <w:szCs w:val="21"/>
                <w:highlight w:val="none"/>
                <w:lang w:eastAsia="zh-Hans"/>
              </w:rPr>
            </w:pPr>
            <w:r>
              <w:rPr>
                <w:rFonts w:ascii="仿宋" w:hAnsi="仿宋" w:eastAsia="仿宋" w:cs="仿宋"/>
                <w:sz w:val="18"/>
                <w:szCs w:val="21"/>
                <w:highlight w:val="none"/>
                <w:lang w:eastAsia="zh-Hans"/>
              </w:rPr>
              <w:t>项目团队技术力量：据拟投入本项目的技术实施人员的能力、业绩等综合情况（行业相关学历、行业从业经历、数字化智能化改造经验、省级及以上获奖情况、成果等方面）</w:t>
            </w:r>
            <w:r>
              <w:rPr>
                <w:rFonts w:hint="eastAsia" w:ascii="仿宋" w:hAnsi="仿宋" w:eastAsia="仿宋" w:cs="仿宋"/>
                <w:sz w:val="18"/>
                <w:szCs w:val="21"/>
                <w:highlight w:val="none"/>
                <w:lang w:eastAsia="zh-Hans"/>
              </w:rPr>
              <w:t>。</w:t>
            </w:r>
            <w:r>
              <w:rPr>
                <w:rFonts w:ascii="仿宋" w:hAnsi="仿宋" w:eastAsia="仿宋" w:cs="仿宋"/>
                <w:sz w:val="18"/>
                <w:szCs w:val="21"/>
                <w:highlight w:val="none"/>
                <w:lang w:eastAsia="zh-Hans"/>
              </w:rPr>
              <w:t>（0-5分）</w:t>
            </w:r>
          </w:p>
          <w:p>
            <w:pPr>
              <w:jc w:val="left"/>
              <w:rPr>
                <w:rFonts w:ascii="仿宋" w:hAnsi="仿宋" w:eastAsia="仿宋" w:cs="仿宋"/>
                <w:sz w:val="18"/>
                <w:szCs w:val="21"/>
                <w:highlight w:val="none"/>
                <w:lang w:eastAsia="zh-Hans"/>
              </w:rPr>
            </w:pPr>
            <w:r>
              <w:rPr>
                <w:rFonts w:ascii="仿宋" w:hAnsi="仿宋" w:eastAsia="仿宋" w:cs="仿宋"/>
                <w:sz w:val="18"/>
                <w:szCs w:val="21"/>
                <w:highlight w:val="none"/>
                <w:lang w:eastAsia="zh-Hans"/>
              </w:rPr>
              <w:t>注：须提供相关证书或证明材料以及社保资料等资料复印件或扫描件，否则不得分。</w:t>
            </w:r>
          </w:p>
        </w:tc>
        <w:tc>
          <w:tcPr>
            <w:tcW w:w="738" w:type="dxa"/>
            <w:shd w:val="clear" w:color="auto" w:fill="FFFFFF" w:themeFill="background1"/>
            <w:vAlign w:val="center"/>
          </w:tcPr>
          <w:p>
            <w:pPr>
              <w:jc w:val="center"/>
              <w:rPr>
                <w:rFonts w:ascii="仿宋" w:hAnsi="仿宋" w:eastAsia="仿宋" w:cs="仿宋"/>
                <w:sz w:val="18"/>
                <w:szCs w:val="21"/>
                <w:highlight w:val="none"/>
              </w:rPr>
            </w:pPr>
            <w:r>
              <w:rPr>
                <w:rFonts w:ascii="仿宋" w:hAnsi="仿宋" w:eastAsia="仿宋" w:cs="仿宋"/>
                <w:sz w:val="18"/>
                <w:szCs w:val="21"/>
                <w:highlight w:val="none"/>
              </w:rPr>
              <w:t>10</w:t>
            </w:r>
          </w:p>
        </w:tc>
      </w:tr>
      <w:tr>
        <w:tblPrEx>
          <w:tblBorders>
            <w:top w:val="single" w:color="7E7E7E" w:sz="18" w:space="0"/>
            <w:left w:val="single" w:color="7E7E7E" w:sz="18" w:space="0"/>
            <w:bottom w:val="single" w:color="7E7E7E" w:sz="18" w:space="0"/>
            <w:right w:val="single" w:color="7E7E7E" w:sz="18" w:space="0"/>
            <w:insideH w:val="single" w:color="7E7E7E" w:sz="2" w:space="0"/>
            <w:insideV w:val="single" w:color="7E7E7E" w:sz="2" w:space="0"/>
          </w:tblBorders>
          <w:tblCellMar>
            <w:top w:w="0" w:type="dxa"/>
            <w:left w:w="108" w:type="dxa"/>
            <w:bottom w:w="0" w:type="dxa"/>
            <w:right w:w="108" w:type="dxa"/>
          </w:tblCellMar>
        </w:tblPrEx>
        <w:trPr>
          <w:trHeight w:val="1185" w:hRule="atLeast"/>
        </w:trPr>
        <w:tc>
          <w:tcPr>
            <w:tcW w:w="646" w:type="dxa"/>
            <w:shd w:val="clear" w:color="auto" w:fill="F1F1F1" w:themeFill="background1" w:themeFillShade="F2"/>
            <w:vAlign w:val="center"/>
          </w:tcPr>
          <w:p>
            <w:pPr>
              <w:jc w:val="center"/>
              <w:rPr>
                <w:rFonts w:ascii="仿宋" w:hAnsi="仿宋" w:eastAsia="仿宋" w:cs="仿宋"/>
                <w:sz w:val="18"/>
                <w:szCs w:val="18"/>
                <w:highlight w:val="none"/>
              </w:rPr>
            </w:pPr>
            <w:r>
              <w:rPr>
                <w:rFonts w:hint="eastAsia" w:ascii="仿宋" w:hAnsi="仿宋" w:eastAsia="仿宋" w:cs="仿宋"/>
                <w:sz w:val="18"/>
                <w:szCs w:val="18"/>
                <w:highlight w:val="none"/>
              </w:rPr>
              <w:t>4</w:t>
            </w:r>
          </w:p>
        </w:tc>
        <w:tc>
          <w:tcPr>
            <w:tcW w:w="1516" w:type="dxa"/>
            <w:shd w:val="clear" w:color="auto" w:fill="F1F1F1" w:themeFill="background1" w:themeFillShade="F2"/>
            <w:vAlign w:val="center"/>
          </w:tcPr>
          <w:p>
            <w:pPr>
              <w:jc w:val="center"/>
              <w:rPr>
                <w:rFonts w:ascii="仿宋" w:hAnsi="仿宋" w:eastAsia="仿宋" w:cs="仿宋"/>
                <w:szCs w:val="21"/>
                <w:highlight w:val="none"/>
                <w:lang w:eastAsia="zh-Hans"/>
              </w:rPr>
            </w:pPr>
            <w:r>
              <w:rPr>
                <w:rFonts w:hint="eastAsia" w:ascii="仿宋" w:hAnsi="仿宋" w:eastAsia="仿宋" w:cs="仿宋"/>
                <w:szCs w:val="21"/>
                <w:highlight w:val="none"/>
                <w:lang w:eastAsia="zh-Hans"/>
              </w:rPr>
              <w:t>整体解决方案</w:t>
            </w:r>
          </w:p>
        </w:tc>
        <w:tc>
          <w:tcPr>
            <w:tcW w:w="5622" w:type="dxa"/>
            <w:shd w:val="clear" w:color="auto" w:fill="F1F1F1" w:themeFill="background1" w:themeFillShade="F2"/>
            <w:vAlign w:val="center"/>
          </w:tcPr>
          <w:p>
            <w:pPr>
              <w:numPr>
                <w:ilvl w:val="-1"/>
                <w:numId w:val="0"/>
              </w:numPr>
              <w:ind w:left="0" w:firstLine="0"/>
              <w:jc w:val="left"/>
              <w:rPr>
                <w:rFonts w:ascii="仿宋" w:hAnsi="仿宋" w:eastAsia="仿宋" w:cs="仿宋"/>
                <w:sz w:val="18"/>
                <w:szCs w:val="21"/>
                <w:highlight w:val="none"/>
                <w:lang w:eastAsia="zh-Hans"/>
              </w:rPr>
            </w:pPr>
            <w:r>
              <w:rPr>
                <w:rFonts w:ascii="仿宋" w:hAnsi="仿宋" w:eastAsia="仿宋" w:cs="仿宋"/>
                <w:sz w:val="18"/>
                <w:szCs w:val="21"/>
                <w:highlight w:val="none"/>
                <w:lang w:eastAsia="zh-Hans"/>
              </w:rPr>
              <w:t>针对</w:t>
            </w:r>
            <w:r>
              <w:rPr>
                <w:rFonts w:hint="eastAsia" w:ascii="仿宋" w:hAnsi="仿宋" w:eastAsia="仿宋" w:cs="仿宋"/>
                <w:sz w:val="18"/>
                <w:szCs w:val="21"/>
                <w:highlight w:val="none"/>
                <w:lang w:eastAsia="zh-CN"/>
              </w:rPr>
              <w:t>阀门</w:t>
            </w:r>
            <w:r>
              <w:rPr>
                <w:rFonts w:hint="eastAsia" w:ascii="仿宋" w:hAnsi="仿宋" w:eastAsia="仿宋" w:cs="仿宋"/>
                <w:sz w:val="18"/>
                <w:szCs w:val="21"/>
                <w:highlight w:val="none"/>
                <w:lang w:eastAsia="zh-Hans"/>
              </w:rPr>
              <w:t>行业出具</w:t>
            </w:r>
            <w:r>
              <w:rPr>
                <w:rFonts w:ascii="仿宋" w:hAnsi="仿宋" w:eastAsia="仿宋" w:cs="仿宋"/>
                <w:sz w:val="18"/>
                <w:szCs w:val="21"/>
                <w:highlight w:val="none"/>
                <w:lang w:eastAsia="zh-Hans"/>
              </w:rPr>
              <w:t>的</w:t>
            </w:r>
            <w:r>
              <w:rPr>
                <w:rFonts w:hint="eastAsia" w:ascii="仿宋" w:hAnsi="仿宋" w:eastAsia="仿宋" w:cs="仿宋"/>
                <w:sz w:val="18"/>
                <w:szCs w:val="21"/>
                <w:highlight w:val="none"/>
                <w:lang w:val="en-US" w:eastAsia="zh-CN"/>
              </w:rPr>
              <w:t>数字化改造和平台化服务解决</w:t>
            </w:r>
            <w:r>
              <w:rPr>
                <w:rFonts w:hint="eastAsia" w:ascii="仿宋" w:hAnsi="仿宋" w:eastAsia="仿宋" w:cs="仿宋"/>
                <w:sz w:val="18"/>
                <w:szCs w:val="21"/>
                <w:highlight w:val="none"/>
                <w:lang w:eastAsia="zh-Hans"/>
              </w:rPr>
              <w:t>方案的完整性、系统性、</w:t>
            </w:r>
            <w:r>
              <w:rPr>
                <w:rFonts w:hint="eastAsia" w:ascii="仿宋" w:hAnsi="仿宋" w:eastAsia="仿宋" w:cs="仿宋"/>
                <w:sz w:val="18"/>
                <w:szCs w:val="21"/>
                <w:highlight w:val="none"/>
              </w:rPr>
              <w:t>先进性、</w:t>
            </w:r>
            <w:r>
              <w:rPr>
                <w:rFonts w:hint="eastAsia" w:ascii="仿宋" w:hAnsi="仿宋" w:eastAsia="仿宋" w:cs="仿宋"/>
                <w:sz w:val="18"/>
                <w:szCs w:val="21"/>
                <w:highlight w:val="none"/>
                <w:lang w:eastAsia="zh-Hans"/>
              </w:rPr>
              <w:t>针对性、可操作性、有效性等（</w:t>
            </w:r>
            <w:r>
              <w:rPr>
                <w:rFonts w:ascii="仿宋" w:hAnsi="仿宋" w:eastAsia="仿宋" w:cs="仿宋"/>
                <w:sz w:val="18"/>
                <w:szCs w:val="21"/>
                <w:highlight w:val="none"/>
                <w:lang w:eastAsia="zh-Hans"/>
              </w:rPr>
              <w:t>0-</w:t>
            </w:r>
            <w:r>
              <w:rPr>
                <w:rFonts w:hint="eastAsia" w:ascii="仿宋" w:hAnsi="仿宋" w:eastAsia="仿宋" w:cs="仿宋"/>
                <w:sz w:val="18"/>
                <w:szCs w:val="21"/>
                <w:highlight w:val="none"/>
                <w:lang w:val="en-US" w:eastAsia="zh-CN"/>
              </w:rPr>
              <w:t>2</w:t>
            </w:r>
            <w:r>
              <w:rPr>
                <w:rFonts w:hint="eastAsia" w:ascii="仿宋" w:hAnsi="仿宋" w:eastAsia="仿宋" w:cs="仿宋"/>
                <w:sz w:val="18"/>
                <w:szCs w:val="21"/>
                <w:highlight w:val="none"/>
              </w:rPr>
              <w:t>5</w:t>
            </w:r>
            <w:r>
              <w:rPr>
                <w:rFonts w:hint="eastAsia" w:ascii="仿宋" w:hAnsi="仿宋" w:eastAsia="仿宋" w:cs="仿宋"/>
                <w:sz w:val="18"/>
                <w:szCs w:val="21"/>
                <w:highlight w:val="none"/>
                <w:lang w:eastAsia="zh-Hans"/>
              </w:rPr>
              <w:t>分）</w:t>
            </w:r>
          </w:p>
        </w:tc>
        <w:tc>
          <w:tcPr>
            <w:tcW w:w="738" w:type="dxa"/>
            <w:shd w:val="clear" w:color="auto" w:fill="F1F1F1" w:themeFill="background1" w:themeFillShade="F2"/>
            <w:vAlign w:val="center"/>
          </w:tcPr>
          <w:p>
            <w:pPr>
              <w:jc w:val="center"/>
              <w:rPr>
                <w:rFonts w:hint="default" w:ascii="仿宋" w:hAnsi="仿宋" w:eastAsia="仿宋" w:cs="仿宋"/>
                <w:sz w:val="18"/>
                <w:szCs w:val="21"/>
                <w:highlight w:val="none"/>
              </w:rPr>
            </w:pPr>
            <w:r>
              <w:rPr>
                <w:rFonts w:hint="eastAsia" w:ascii="仿宋" w:hAnsi="仿宋" w:eastAsia="仿宋" w:cs="仿宋"/>
                <w:sz w:val="18"/>
                <w:szCs w:val="21"/>
                <w:highlight w:val="none"/>
                <w:lang w:eastAsia="zh-CN"/>
              </w:rPr>
              <w:t>2</w:t>
            </w:r>
            <w:r>
              <w:rPr>
                <w:rFonts w:hint="eastAsia" w:ascii="仿宋" w:hAnsi="仿宋" w:eastAsia="仿宋" w:cs="仿宋"/>
                <w:sz w:val="18"/>
                <w:szCs w:val="21"/>
                <w:highlight w:val="none"/>
                <w:lang w:val="en-US" w:eastAsia="zh-CN"/>
              </w:rPr>
              <w:t>5</w:t>
            </w:r>
          </w:p>
        </w:tc>
      </w:tr>
      <w:tr>
        <w:tblPrEx>
          <w:tblBorders>
            <w:top w:val="single" w:color="7E7E7E" w:sz="18" w:space="0"/>
            <w:left w:val="single" w:color="7E7E7E" w:sz="18" w:space="0"/>
            <w:bottom w:val="single" w:color="7E7E7E" w:sz="18" w:space="0"/>
            <w:right w:val="single" w:color="7E7E7E" w:sz="18" w:space="0"/>
            <w:insideH w:val="single" w:color="7E7E7E" w:sz="2" w:space="0"/>
            <w:insideV w:val="single" w:color="7E7E7E" w:sz="2" w:space="0"/>
          </w:tblBorders>
          <w:tblCellMar>
            <w:top w:w="0" w:type="dxa"/>
            <w:left w:w="108" w:type="dxa"/>
            <w:bottom w:w="0" w:type="dxa"/>
            <w:right w:w="108" w:type="dxa"/>
          </w:tblCellMar>
        </w:tblPrEx>
        <w:trPr>
          <w:trHeight w:val="1329" w:hRule="atLeast"/>
        </w:trPr>
        <w:tc>
          <w:tcPr>
            <w:tcW w:w="646" w:type="dxa"/>
            <w:shd w:val="clear" w:color="auto" w:fill="FFFFFF" w:themeFill="background1"/>
            <w:vAlign w:val="center"/>
          </w:tcPr>
          <w:p>
            <w:pPr>
              <w:jc w:val="center"/>
              <w:rPr>
                <w:rFonts w:ascii="仿宋" w:hAnsi="仿宋" w:eastAsia="仿宋" w:cs="仿宋"/>
                <w:sz w:val="18"/>
                <w:szCs w:val="18"/>
                <w:highlight w:val="none"/>
              </w:rPr>
            </w:pPr>
            <w:r>
              <w:rPr>
                <w:rFonts w:hint="eastAsia" w:ascii="仿宋" w:hAnsi="仿宋" w:eastAsia="仿宋" w:cs="仿宋"/>
                <w:sz w:val="18"/>
                <w:szCs w:val="18"/>
                <w:highlight w:val="none"/>
              </w:rPr>
              <w:t>5</w:t>
            </w:r>
          </w:p>
        </w:tc>
        <w:tc>
          <w:tcPr>
            <w:tcW w:w="1516" w:type="dxa"/>
            <w:shd w:val="clear" w:color="auto" w:fill="FFFFFF" w:themeFill="background1"/>
            <w:vAlign w:val="center"/>
          </w:tcPr>
          <w:p>
            <w:pPr>
              <w:jc w:val="center"/>
              <w:rPr>
                <w:rFonts w:ascii="仿宋" w:hAnsi="仿宋" w:eastAsia="仿宋" w:cs="仿宋"/>
                <w:szCs w:val="21"/>
                <w:highlight w:val="none"/>
                <w:lang w:eastAsia="zh-Hans"/>
              </w:rPr>
            </w:pPr>
            <w:r>
              <w:rPr>
                <w:rFonts w:hint="eastAsia" w:ascii="仿宋" w:hAnsi="仿宋" w:eastAsia="仿宋" w:cs="仿宋"/>
                <w:szCs w:val="21"/>
                <w:highlight w:val="none"/>
                <w:lang w:eastAsia="zh-Hans"/>
              </w:rPr>
              <w:t>效益提升</w:t>
            </w:r>
          </w:p>
        </w:tc>
        <w:tc>
          <w:tcPr>
            <w:tcW w:w="5622" w:type="dxa"/>
            <w:shd w:val="clear" w:color="auto" w:fill="FFFFFF" w:themeFill="background1"/>
            <w:vAlign w:val="center"/>
          </w:tcPr>
          <w:p>
            <w:pPr>
              <w:jc w:val="left"/>
              <w:rPr>
                <w:rFonts w:ascii="仿宋" w:hAnsi="仿宋" w:eastAsia="仿宋" w:cs="仿宋"/>
                <w:sz w:val="18"/>
                <w:szCs w:val="21"/>
                <w:highlight w:val="none"/>
                <w:lang w:eastAsia="zh-Hans"/>
              </w:rPr>
            </w:pPr>
            <w:r>
              <w:rPr>
                <w:rFonts w:hint="eastAsia" w:ascii="仿宋" w:hAnsi="仿宋" w:eastAsia="仿宋" w:cs="仿宋"/>
                <w:sz w:val="18"/>
                <w:szCs w:val="21"/>
                <w:highlight w:val="none"/>
                <w:lang w:eastAsia="zh-Hans"/>
              </w:rPr>
              <w:t>根据数字化改造和平台化的服务后的效益提升情况进行酌情给分：</w:t>
            </w:r>
          </w:p>
          <w:p>
            <w:pPr>
              <w:numPr>
                <w:ilvl w:val="0"/>
                <w:numId w:val="5"/>
              </w:numPr>
              <w:ind w:left="225" w:hanging="225"/>
              <w:jc w:val="left"/>
              <w:rPr>
                <w:rFonts w:ascii="仿宋" w:hAnsi="仿宋" w:eastAsia="仿宋" w:cs="仿宋"/>
                <w:sz w:val="18"/>
                <w:szCs w:val="21"/>
                <w:highlight w:val="none"/>
                <w:lang w:eastAsia="zh-Hans"/>
              </w:rPr>
            </w:pPr>
            <w:r>
              <w:rPr>
                <w:rFonts w:hint="eastAsia" w:ascii="仿宋" w:hAnsi="仿宋" w:eastAsia="仿宋" w:cs="仿宋"/>
                <w:sz w:val="18"/>
                <w:szCs w:val="21"/>
                <w:highlight w:val="none"/>
                <w:lang w:eastAsia="zh-Hans"/>
              </w:rPr>
              <w:t>生产效率：数字化改造和平台化服务带来的生产效率提升情况。（0-</w:t>
            </w:r>
            <w:r>
              <w:rPr>
                <w:rFonts w:ascii="仿宋" w:hAnsi="仿宋" w:eastAsia="仿宋" w:cs="仿宋"/>
                <w:sz w:val="18"/>
                <w:szCs w:val="21"/>
                <w:highlight w:val="none"/>
                <w:lang w:eastAsia="zh-Hans"/>
              </w:rPr>
              <w:t>2</w:t>
            </w:r>
            <w:r>
              <w:rPr>
                <w:rFonts w:hint="eastAsia" w:ascii="仿宋" w:hAnsi="仿宋" w:eastAsia="仿宋" w:cs="仿宋"/>
                <w:sz w:val="18"/>
                <w:szCs w:val="21"/>
                <w:highlight w:val="none"/>
                <w:lang w:eastAsia="zh-Hans"/>
              </w:rPr>
              <w:t>分）</w:t>
            </w:r>
          </w:p>
          <w:p>
            <w:pPr>
              <w:numPr>
                <w:ilvl w:val="0"/>
                <w:numId w:val="5"/>
              </w:numPr>
              <w:ind w:left="225" w:hanging="225"/>
              <w:jc w:val="left"/>
              <w:rPr>
                <w:rFonts w:ascii="仿宋" w:hAnsi="仿宋" w:eastAsia="仿宋" w:cs="仿宋"/>
                <w:sz w:val="18"/>
                <w:szCs w:val="21"/>
                <w:highlight w:val="none"/>
                <w:lang w:eastAsia="zh-Hans"/>
              </w:rPr>
            </w:pPr>
            <w:r>
              <w:rPr>
                <w:rFonts w:hint="eastAsia" w:ascii="仿宋" w:hAnsi="仿宋" w:eastAsia="仿宋" w:cs="仿宋"/>
                <w:sz w:val="18"/>
                <w:szCs w:val="21"/>
                <w:highlight w:val="none"/>
                <w:lang w:eastAsia="zh-Hans"/>
              </w:rPr>
              <w:t>产品质量：数字化改造和平台化服务促进产品质量提升情况。（0-</w:t>
            </w:r>
            <w:r>
              <w:rPr>
                <w:rFonts w:ascii="仿宋" w:hAnsi="仿宋" w:eastAsia="仿宋" w:cs="仿宋"/>
                <w:sz w:val="18"/>
                <w:szCs w:val="21"/>
                <w:highlight w:val="none"/>
                <w:lang w:eastAsia="zh-Hans"/>
              </w:rPr>
              <w:t>2</w:t>
            </w:r>
            <w:r>
              <w:rPr>
                <w:rFonts w:hint="eastAsia" w:ascii="仿宋" w:hAnsi="仿宋" w:eastAsia="仿宋" w:cs="仿宋"/>
                <w:sz w:val="18"/>
                <w:szCs w:val="21"/>
                <w:highlight w:val="none"/>
                <w:lang w:eastAsia="zh-Hans"/>
              </w:rPr>
              <w:t>分）</w:t>
            </w:r>
          </w:p>
          <w:p>
            <w:pPr>
              <w:numPr>
                <w:ilvl w:val="0"/>
                <w:numId w:val="5"/>
              </w:numPr>
              <w:ind w:left="225" w:hanging="225"/>
              <w:jc w:val="left"/>
              <w:rPr>
                <w:rFonts w:ascii="仿宋" w:hAnsi="仿宋" w:eastAsia="仿宋" w:cs="仿宋"/>
                <w:sz w:val="18"/>
                <w:szCs w:val="21"/>
                <w:highlight w:val="none"/>
                <w:lang w:eastAsia="zh-Hans"/>
              </w:rPr>
            </w:pPr>
            <w:r>
              <w:rPr>
                <w:rFonts w:hint="eastAsia" w:ascii="仿宋" w:hAnsi="仿宋" w:eastAsia="仿宋" w:cs="仿宋"/>
                <w:sz w:val="18"/>
                <w:szCs w:val="21"/>
                <w:highlight w:val="none"/>
                <w:lang w:eastAsia="zh-Hans"/>
              </w:rPr>
              <w:t>生产成本：数字化改造和平台化服务实现生产成本下降情况。（0-</w:t>
            </w:r>
            <w:r>
              <w:rPr>
                <w:rFonts w:ascii="仿宋" w:hAnsi="仿宋" w:eastAsia="仿宋" w:cs="仿宋"/>
                <w:sz w:val="18"/>
                <w:szCs w:val="21"/>
                <w:highlight w:val="none"/>
                <w:lang w:eastAsia="zh-Hans"/>
              </w:rPr>
              <w:t>2</w:t>
            </w:r>
            <w:r>
              <w:rPr>
                <w:rFonts w:hint="eastAsia" w:ascii="仿宋" w:hAnsi="仿宋" w:eastAsia="仿宋" w:cs="仿宋"/>
                <w:sz w:val="18"/>
                <w:szCs w:val="21"/>
                <w:highlight w:val="none"/>
                <w:lang w:eastAsia="zh-Hans"/>
              </w:rPr>
              <w:t>分）</w:t>
            </w:r>
          </w:p>
        </w:tc>
        <w:tc>
          <w:tcPr>
            <w:tcW w:w="738" w:type="dxa"/>
            <w:shd w:val="clear" w:color="auto" w:fill="FFFFFF" w:themeFill="background1"/>
            <w:vAlign w:val="center"/>
          </w:tcPr>
          <w:p>
            <w:pPr>
              <w:jc w:val="center"/>
              <w:rPr>
                <w:rFonts w:ascii="仿宋" w:hAnsi="仿宋" w:eastAsia="仿宋" w:cs="仿宋"/>
                <w:sz w:val="18"/>
                <w:szCs w:val="21"/>
                <w:highlight w:val="none"/>
              </w:rPr>
            </w:pPr>
            <w:r>
              <w:rPr>
                <w:rFonts w:ascii="仿宋" w:hAnsi="仿宋" w:eastAsia="仿宋" w:cs="仿宋"/>
                <w:sz w:val="18"/>
                <w:szCs w:val="21"/>
                <w:highlight w:val="none"/>
              </w:rPr>
              <w:t>6</w:t>
            </w:r>
          </w:p>
        </w:tc>
      </w:tr>
      <w:tr>
        <w:tblPrEx>
          <w:tblBorders>
            <w:top w:val="single" w:color="7E7E7E" w:sz="18" w:space="0"/>
            <w:left w:val="single" w:color="7E7E7E" w:sz="18" w:space="0"/>
            <w:bottom w:val="single" w:color="7E7E7E" w:sz="18" w:space="0"/>
            <w:right w:val="single" w:color="7E7E7E" w:sz="18" w:space="0"/>
            <w:insideH w:val="single" w:color="7E7E7E" w:sz="2" w:space="0"/>
            <w:insideV w:val="single" w:color="7E7E7E" w:sz="2" w:space="0"/>
          </w:tblBorders>
          <w:tblCellMar>
            <w:top w:w="0" w:type="dxa"/>
            <w:left w:w="108" w:type="dxa"/>
            <w:bottom w:w="0" w:type="dxa"/>
            <w:right w:w="108" w:type="dxa"/>
          </w:tblCellMar>
        </w:tblPrEx>
        <w:trPr>
          <w:trHeight w:val="1235" w:hRule="atLeast"/>
        </w:trPr>
        <w:tc>
          <w:tcPr>
            <w:tcW w:w="646" w:type="dxa"/>
            <w:shd w:val="clear" w:color="auto" w:fill="F1F1F1" w:themeFill="background1" w:themeFillShade="F2"/>
            <w:vAlign w:val="center"/>
          </w:tcPr>
          <w:p>
            <w:pPr>
              <w:jc w:val="center"/>
              <w:rPr>
                <w:rFonts w:ascii="仿宋" w:hAnsi="仿宋" w:eastAsia="仿宋" w:cs="仿宋"/>
                <w:sz w:val="18"/>
                <w:szCs w:val="18"/>
                <w:highlight w:val="none"/>
              </w:rPr>
            </w:pPr>
            <w:r>
              <w:rPr>
                <w:rFonts w:hint="eastAsia" w:ascii="仿宋" w:hAnsi="仿宋" w:eastAsia="仿宋" w:cs="仿宋"/>
                <w:sz w:val="18"/>
                <w:szCs w:val="18"/>
                <w:highlight w:val="none"/>
              </w:rPr>
              <w:t>6</w:t>
            </w:r>
          </w:p>
        </w:tc>
        <w:tc>
          <w:tcPr>
            <w:tcW w:w="1516" w:type="dxa"/>
            <w:shd w:val="clear" w:color="auto" w:fill="F1F1F1" w:themeFill="background1" w:themeFillShade="F2"/>
            <w:vAlign w:val="center"/>
          </w:tcPr>
          <w:p>
            <w:pPr>
              <w:jc w:val="center"/>
              <w:rPr>
                <w:rFonts w:ascii="仿宋" w:hAnsi="仿宋" w:eastAsia="仿宋" w:cs="仿宋"/>
                <w:szCs w:val="21"/>
                <w:highlight w:val="none"/>
                <w:lang w:eastAsia="zh-Hans"/>
              </w:rPr>
            </w:pPr>
            <w:r>
              <w:rPr>
                <w:rFonts w:hint="eastAsia" w:ascii="仿宋" w:hAnsi="仿宋" w:eastAsia="仿宋" w:cs="仿宋"/>
                <w:szCs w:val="21"/>
                <w:highlight w:val="none"/>
                <w:lang w:eastAsia="zh-Hans"/>
              </w:rPr>
              <w:t>组织实施方案</w:t>
            </w:r>
          </w:p>
        </w:tc>
        <w:tc>
          <w:tcPr>
            <w:tcW w:w="5622" w:type="dxa"/>
            <w:shd w:val="clear" w:color="auto" w:fill="F1F1F1" w:themeFill="background1" w:themeFillShade="F2"/>
            <w:vAlign w:val="center"/>
          </w:tcPr>
          <w:p>
            <w:pPr>
              <w:numPr>
                <w:ilvl w:val="0"/>
                <w:numId w:val="6"/>
              </w:numPr>
              <w:ind w:left="225" w:hanging="225"/>
              <w:jc w:val="left"/>
              <w:rPr>
                <w:rFonts w:ascii="仿宋" w:hAnsi="仿宋" w:eastAsia="仿宋" w:cs="仿宋"/>
                <w:sz w:val="18"/>
                <w:szCs w:val="21"/>
                <w:highlight w:val="none"/>
                <w:lang w:eastAsia="zh-Hans"/>
              </w:rPr>
            </w:pPr>
            <w:r>
              <w:rPr>
                <w:rFonts w:hint="eastAsia" w:ascii="仿宋" w:hAnsi="仿宋" w:eastAsia="仿宋" w:cs="仿宋"/>
                <w:sz w:val="18"/>
                <w:szCs w:val="21"/>
                <w:highlight w:val="none"/>
                <w:lang w:eastAsia="zh-Hans"/>
              </w:rPr>
              <w:t>进度计划和保障措施。（</w:t>
            </w:r>
            <w:r>
              <w:rPr>
                <w:rFonts w:ascii="仿宋" w:hAnsi="仿宋" w:eastAsia="仿宋" w:cs="仿宋"/>
                <w:sz w:val="18"/>
                <w:szCs w:val="21"/>
                <w:highlight w:val="none"/>
                <w:lang w:eastAsia="zh-Hans"/>
              </w:rPr>
              <w:t>1</w:t>
            </w:r>
            <w:r>
              <w:rPr>
                <w:rFonts w:hint="eastAsia" w:ascii="仿宋" w:hAnsi="仿宋" w:eastAsia="仿宋" w:cs="仿宋"/>
                <w:sz w:val="18"/>
                <w:szCs w:val="21"/>
                <w:highlight w:val="none"/>
                <w:lang w:eastAsia="zh-Hans"/>
              </w:rPr>
              <w:t>分）</w:t>
            </w:r>
          </w:p>
          <w:p>
            <w:pPr>
              <w:numPr>
                <w:ilvl w:val="0"/>
                <w:numId w:val="6"/>
              </w:numPr>
              <w:ind w:left="225" w:hanging="225"/>
              <w:jc w:val="left"/>
              <w:rPr>
                <w:rFonts w:ascii="仿宋" w:hAnsi="仿宋" w:eastAsia="仿宋" w:cs="仿宋"/>
                <w:sz w:val="18"/>
                <w:szCs w:val="21"/>
                <w:highlight w:val="none"/>
                <w:lang w:eastAsia="zh-Hans"/>
              </w:rPr>
            </w:pPr>
            <w:r>
              <w:rPr>
                <w:rFonts w:hint="eastAsia" w:ascii="仿宋" w:hAnsi="仿宋" w:eastAsia="仿宋" w:cs="仿宋"/>
                <w:sz w:val="18"/>
                <w:szCs w:val="21"/>
                <w:highlight w:val="none"/>
                <w:lang w:eastAsia="zh-Hans"/>
              </w:rPr>
              <w:t>质量目标和保证措施。（</w:t>
            </w:r>
            <w:r>
              <w:rPr>
                <w:rFonts w:ascii="仿宋" w:hAnsi="仿宋" w:eastAsia="仿宋" w:cs="仿宋"/>
                <w:sz w:val="18"/>
                <w:szCs w:val="21"/>
                <w:highlight w:val="none"/>
                <w:lang w:eastAsia="zh-Hans"/>
              </w:rPr>
              <w:t>1</w:t>
            </w:r>
            <w:r>
              <w:rPr>
                <w:rFonts w:hint="eastAsia" w:ascii="仿宋" w:hAnsi="仿宋" w:eastAsia="仿宋" w:cs="仿宋"/>
                <w:sz w:val="18"/>
                <w:szCs w:val="21"/>
                <w:highlight w:val="none"/>
                <w:lang w:eastAsia="zh-Hans"/>
              </w:rPr>
              <w:t>分）</w:t>
            </w:r>
          </w:p>
          <w:p>
            <w:pPr>
              <w:numPr>
                <w:ilvl w:val="0"/>
                <w:numId w:val="6"/>
              </w:numPr>
              <w:ind w:left="225" w:hanging="225"/>
              <w:jc w:val="left"/>
              <w:rPr>
                <w:rFonts w:ascii="仿宋" w:hAnsi="仿宋" w:eastAsia="仿宋" w:cs="仿宋"/>
                <w:sz w:val="18"/>
                <w:szCs w:val="21"/>
                <w:highlight w:val="none"/>
                <w:lang w:eastAsia="zh-Hans"/>
              </w:rPr>
            </w:pPr>
            <w:r>
              <w:rPr>
                <w:rFonts w:hint="eastAsia" w:ascii="仿宋" w:hAnsi="仿宋" w:eastAsia="仿宋" w:cs="仿宋"/>
                <w:sz w:val="18"/>
                <w:szCs w:val="21"/>
                <w:highlight w:val="none"/>
                <w:lang w:eastAsia="zh-Hans"/>
              </w:rPr>
              <w:t>安装、调试方案和措施的可行性和先进性。（1分）</w:t>
            </w:r>
          </w:p>
          <w:p>
            <w:pPr>
              <w:numPr>
                <w:ilvl w:val="0"/>
                <w:numId w:val="6"/>
              </w:numPr>
              <w:ind w:left="225" w:hanging="225"/>
              <w:jc w:val="left"/>
              <w:rPr>
                <w:rFonts w:ascii="仿宋" w:hAnsi="仿宋" w:eastAsia="仿宋" w:cs="仿宋"/>
                <w:sz w:val="18"/>
                <w:szCs w:val="21"/>
                <w:highlight w:val="none"/>
                <w:lang w:eastAsia="zh-Hans"/>
              </w:rPr>
            </w:pPr>
            <w:r>
              <w:rPr>
                <w:rFonts w:hint="eastAsia" w:ascii="仿宋" w:hAnsi="仿宋" w:eastAsia="仿宋" w:cs="仿宋"/>
                <w:sz w:val="18"/>
                <w:szCs w:val="21"/>
                <w:highlight w:val="none"/>
                <w:lang w:eastAsia="zh-Hans"/>
              </w:rPr>
              <w:t>验收方案及可操作性。（1分）</w:t>
            </w:r>
          </w:p>
        </w:tc>
        <w:tc>
          <w:tcPr>
            <w:tcW w:w="738" w:type="dxa"/>
            <w:shd w:val="clear" w:color="auto" w:fill="F1F1F1" w:themeFill="background1" w:themeFillShade="F2"/>
            <w:vAlign w:val="center"/>
          </w:tcPr>
          <w:p>
            <w:pPr>
              <w:jc w:val="center"/>
              <w:rPr>
                <w:rFonts w:ascii="仿宋" w:hAnsi="仿宋" w:eastAsia="仿宋" w:cs="仿宋"/>
                <w:sz w:val="18"/>
                <w:szCs w:val="21"/>
                <w:highlight w:val="none"/>
              </w:rPr>
            </w:pPr>
            <w:r>
              <w:rPr>
                <w:rFonts w:ascii="仿宋" w:hAnsi="仿宋" w:eastAsia="仿宋" w:cs="仿宋"/>
                <w:sz w:val="18"/>
                <w:szCs w:val="21"/>
                <w:highlight w:val="none"/>
              </w:rPr>
              <w:t>4</w:t>
            </w:r>
          </w:p>
        </w:tc>
      </w:tr>
      <w:tr>
        <w:tblPrEx>
          <w:tblBorders>
            <w:top w:val="single" w:color="7E7E7E" w:sz="18" w:space="0"/>
            <w:left w:val="single" w:color="7E7E7E" w:sz="18" w:space="0"/>
            <w:bottom w:val="single" w:color="7E7E7E" w:sz="18" w:space="0"/>
            <w:right w:val="single" w:color="7E7E7E" w:sz="18" w:space="0"/>
            <w:insideH w:val="single" w:color="7E7E7E" w:sz="2" w:space="0"/>
            <w:insideV w:val="single" w:color="7E7E7E" w:sz="2" w:space="0"/>
          </w:tblBorders>
          <w:tblCellMar>
            <w:top w:w="0" w:type="dxa"/>
            <w:left w:w="108" w:type="dxa"/>
            <w:bottom w:w="0" w:type="dxa"/>
            <w:right w:w="108" w:type="dxa"/>
          </w:tblCellMar>
        </w:tblPrEx>
        <w:trPr>
          <w:trHeight w:val="598" w:hRule="atLeast"/>
        </w:trPr>
        <w:tc>
          <w:tcPr>
            <w:tcW w:w="646" w:type="dxa"/>
            <w:shd w:val="clear" w:color="auto" w:fill="FFFFFF" w:themeFill="background1"/>
            <w:vAlign w:val="center"/>
          </w:tcPr>
          <w:p>
            <w:pPr>
              <w:jc w:val="center"/>
              <w:rPr>
                <w:rFonts w:ascii="仿宋" w:hAnsi="仿宋" w:eastAsia="仿宋" w:cs="仿宋"/>
                <w:sz w:val="18"/>
                <w:szCs w:val="18"/>
                <w:highlight w:val="none"/>
              </w:rPr>
            </w:pPr>
            <w:r>
              <w:rPr>
                <w:rFonts w:hint="eastAsia" w:ascii="仿宋" w:hAnsi="仿宋" w:eastAsia="仿宋" w:cs="仿宋"/>
                <w:sz w:val="18"/>
                <w:szCs w:val="18"/>
                <w:highlight w:val="none"/>
              </w:rPr>
              <w:t>7</w:t>
            </w:r>
          </w:p>
        </w:tc>
        <w:tc>
          <w:tcPr>
            <w:tcW w:w="1516" w:type="dxa"/>
            <w:shd w:val="clear" w:color="auto" w:fill="FFFFFF" w:themeFill="background1"/>
            <w:vAlign w:val="center"/>
          </w:tcPr>
          <w:p>
            <w:pPr>
              <w:jc w:val="center"/>
              <w:rPr>
                <w:rFonts w:ascii="仿宋" w:hAnsi="仿宋" w:eastAsia="仿宋" w:cs="仿宋"/>
                <w:szCs w:val="21"/>
                <w:highlight w:val="none"/>
                <w:lang w:eastAsia="zh-Hans"/>
              </w:rPr>
            </w:pPr>
            <w:r>
              <w:rPr>
                <w:rFonts w:hint="eastAsia" w:ascii="仿宋" w:hAnsi="仿宋" w:eastAsia="仿宋" w:cs="仿宋"/>
                <w:szCs w:val="21"/>
                <w:highlight w:val="none"/>
                <w:lang w:eastAsia="zh-Hans"/>
              </w:rPr>
              <w:t>培训方案</w:t>
            </w:r>
          </w:p>
        </w:tc>
        <w:tc>
          <w:tcPr>
            <w:tcW w:w="5622" w:type="dxa"/>
            <w:shd w:val="clear" w:color="auto" w:fill="FFFFFF" w:themeFill="background1"/>
            <w:vAlign w:val="center"/>
          </w:tcPr>
          <w:p>
            <w:pPr>
              <w:jc w:val="left"/>
              <w:rPr>
                <w:rFonts w:ascii="仿宋" w:hAnsi="仿宋" w:eastAsia="仿宋" w:cs="仿宋"/>
                <w:sz w:val="18"/>
                <w:szCs w:val="21"/>
                <w:highlight w:val="none"/>
                <w:lang w:eastAsia="zh-Hans"/>
              </w:rPr>
            </w:pPr>
            <w:r>
              <w:rPr>
                <w:rFonts w:hint="eastAsia" w:ascii="仿宋" w:hAnsi="仿宋" w:eastAsia="仿宋" w:cs="仿宋"/>
                <w:sz w:val="18"/>
                <w:szCs w:val="21"/>
                <w:highlight w:val="none"/>
                <w:lang w:eastAsia="zh-Hans"/>
              </w:rPr>
              <w:t>根据培训方案、计划及承诺是否科学合理、较强针对性、有效性及可操作性等。（0-</w:t>
            </w:r>
            <w:r>
              <w:rPr>
                <w:rFonts w:hint="eastAsia" w:ascii="仿宋" w:hAnsi="仿宋" w:eastAsia="仿宋" w:cs="仿宋"/>
                <w:sz w:val="18"/>
                <w:szCs w:val="21"/>
                <w:highlight w:val="none"/>
              </w:rPr>
              <w:t>8</w:t>
            </w:r>
            <w:r>
              <w:rPr>
                <w:rFonts w:hint="eastAsia" w:ascii="仿宋" w:hAnsi="仿宋" w:eastAsia="仿宋" w:cs="仿宋"/>
                <w:sz w:val="18"/>
                <w:szCs w:val="21"/>
                <w:highlight w:val="none"/>
                <w:lang w:eastAsia="zh-Hans"/>
              </w:rPr>
              <w:t>分）</w:t>
            </w:r>
          </w:p>
        </w:tc>
        <w:tc>
          <w:tcPr>
            <w:tcW w:w="738" w:type="dxa"/>
            <w:shd w:val="clear" w:color="auto" w:fill="FFFFFF" w:themeFill="background1"/>
            <w:vAlign w:val="center"/>
          </w:tcPr>
          <w:p>
            <w:pPr>
              <w:jc w:val="center"/>
              <w:rPr>
                <w:rFonts w:ascii="仿宋" w:hAnsi="仿宋" w:eastAsia="仿宋" w:cs="仿宋"/>
                <w:sz w:val="18"/>
                <w:szCs w:val="21"/>
                <w:highlight w:val="none"/>
              </w:rPr>
            </w:pPr>
            <w:r>
              <w:rPr>
                <w:rFonts w:hint="eastAsia" w:ascii="仿宋" w:hAnsi="仿宋" w:eastAsia="仿宋" w:cs="仿宋"/>
                <w:sz w:val="18"/>
                <w:szCs w:val="21"/>
                <w:highlight w:val="none"/>
              </w:rPr>
              <w:t>8</w:t>
            </w:r>
          </w:p>
        </w:tc>
      </w:tr>
      <w:tr>
        <w:tblPrEx>
          <w:tblBorders>
            <w:top w:val="single" w:color="7E7E7E" w:sz="18" w:space="0"/>
            <w:left w:val="single" w:color="7E7E7E" w:sz="18" w:space="0"/>
            <w:bottom w:val="single" w:color="7E7E7E" w:sz="18" w:space="0"/>
            <w:right w:val="single" w:color="7E7E7E" w:sz="18" w:space="0"/>
            <w:insideH w:val="single" w:color="7E7E7E" w:sz="2" w:space="0"/>
            <w:insideV w:val="single" w:color="7E7E7E" w:sz="2" w:space="0"/>
          </w:tblBorders>
          <w:tblCellMar>
            <w:top w:w="0" w:type="dxa"/>
            <w:left w:w="108" w:type="dxa"/>
            <w:bottom w:w="0" w:type="dxa"/>
            <w:right w:w="108" w:type="dxa"/>
          </w:tblCellMar>
        </w:tblPrEx>
        <w:trPr>
          <w:trHeight w:val="1065" w:hRule="atLeast"/>
        </w:trPr>
        <w:tc>
          <w:tcPr>
            <w:tcW w:w="646" w:type="dxa"/>
            <w:shd w:val="clear" w:color="auto" w:fill="F1F1F1" w:themeFill="background1" w:themeFillShade="F2"/>
            <w:vAlign w:val="center"/>
          </w:tcPr>
          <w:p>
            <w:pPr>
              <w:jc w:val="center"/>
              <w:rPr>
                <w:rFonts w:ascii="仿宋" w:hAnsi="仿宋" w:eastAsia="仿宋" w:cs="仿宋"/>
                <w:sz w:val="18"/>
                <w:szCs w:val="18"/>
                <w:highlight w:val="none"/>
              </w:rPr>
            </w:pPr>
            <w:r>
              <w:rPr>
                <w:rFonts w:hint="eastAsia" w:ascii="仿宋" w:hAnsi="仿宋" w:eastAsia="仿宋" w:cs="仿宋"/>
                <w:sz w:val="18"/>
                <w:szCs w:val="18"/>
                <w:highlight w:val="none"/>
              </w:rPr>
              <w:t>8</w:t>
            </w:r>
          </w:p>
        </w:tc>
        <w:tc>
          <w:tcPr>
            <w:tcW w:w="1516" w:type="dxa"/>
            <w:shd w:val="clear" w:color="auto" w:fill="F1F1F1" w:themeFill="background1" w:themeFillShade="F2"/>
            <w:vAlign w:val="center"/>
          </w:tcPr>
          <w:p>
            <w:pPr>
              <w:jc w:val="center"/>
              <w:rPr>
                <w:rFonts w:ascii="仿宋" w:hAnsi="仿宋" w:eastAsia="仿宋" w:cs="仿宋"/>
                <w:szCs w:val="21"/>
                <w:highlight w:val="none"/>
                <w:lang w:eastAsia="zh-Hans"/>
              </w:rPr>
            </w:pPr>
            <w:r>
              <w:rPr>
                <w:rFonts w:hint="eastAsia" w:ascii="仿宋" w:hAnsi="仿宋" w:eastAsia="仿宋" w:cs="仿宋"/>
                <w:szCs w:val="21"/>
                <w:highlight w:val="none"/>
                <w:lang w:eastAsia="zh-Hans"/>
              </w:rPr>
              <w:t>售后服务保障</w:t>
            </w:r>
          </w:p>
        </w:tc>
        <w:tc>
          <w:tcPr>
            <w:tcW w:w="5622" w:type="dxa"/>
            <w:shd w:val="clear" w:color="auto" w:fill="F1F1F1" w:themeFill="background1" w:themeFillShade="F2"/>
            <w:vAlign w:val="center"/>
          </w:tcPr>
          <w:p>
            <w:pPr>
              <w:numPr>
                <w:ilvl w:val="0"/>
                <w:numId w:val="7"/>
              </w:numPr>
              <w:ind w:left="225" w:hanging="225"/>
              <w:jc w:val="left"/>
              <w:rPr>
                <w:rFonts w:ascii="仿宋" w:hAnsi="仿宋" w:eastAsia="仿宋" w:cs="仿宋"/>
                <w:sz w:val="18"/>
                <w:szCs w:val="21"/>
                <w:highlight w:val="none"/>
                <w:lang w:eastAsia="zh-Hans"/>
              </w:rPr>
            </w:pPr>
            <w:r>
              <w:rPr>
                <w:rFonts w:hint="eastAsia" w:ascii="仿宋" w:hAnsi="仿宋" w:eastAsia="仿宋" w:cs="仿宋"/>
                <w:sz w:val="18"/>
                <w:szCs w:val="21"/>
                <w:highlight w:val="none"/>
                <w:lang w:eastAsia="zh-Hans"/>
              </w:rPr>
              <w:t>根据售后服务承诺（包括响应时间、到达时间、维保队伍、保证措施等）的可操作性、合理性、科学性、先进性等。（</w:t>
            </w:r>
            <w:r>
              <w:rPr>
                <w:rFonts w:ascii="仿宋" w:hAnsi="仿宋" w:eastAsia="仿宋" w:cs="仿宋"/>
                <w:sz w:val="18"/>
                <w:szCs w:val="21"/>
                <w:highlight w:val="none"/>
                <w:lang w:eastAsia="zh-Hans"/>
              </w:rPr>
              <w:t>3</w:t>
            </w:r>
            <w:r>
              <w:rPr>
                <w:rFonts w:hint="eastAsia" w:ascii="仿宋" w:hAnsi="仿宋" w:eastAsia="仿宋" w:cs="仿宋"/>
                <w:sz w:val="18"/>
                <w:szCs w:val="21"/>
                <w:highlight w:val="none"/>
                <w:lang w:eastAsia="zh-Hans"/>
              </w:rPr>
              <w:t>分）</w:t>
            </w:r>
          </w:p>
          <w:p>
            <w:pPr>
              <w:numPr>
                <w:ilvl w:val="0"/>
                <w:numId w:val="7"/>
              </w:numPr>
              <w:ind w:left="225" w:hanging="225"/>
              <w:jc w:val="left"/>
              <w:rPr>
                <w:rFonts w:ascii="仿宋" w:hAnsi="仿宋" w:eastAsia="仿宋" w:cs="仿宋"/>
                <w:sz w:val="18"/>
                <w:szCs w:val="21"/>
                <w:highlight w:val="none"/>
                <w:lang w:eastAsia="zh-Hans"/>
              </w:rPr>
            </w:pPr>
            <w:r>
              <w:rPr>
                <w:rFonts w:hint="eastAsia" w:ascii="仿宋" w:hAnsi="仿宋" w:eastAsia="仿宋" w:cs="仿宋"/>
                <w:sz w:val="18"/>
                <w:szCs w:val="21"/>
                <w:highlight w:val="none"/>
                <w:lang w:eastAsia="zh-Hans"/>
              </w:rPr>
              <w:t>巡查、回访制度、应急保障措施等。（</w:t>
            </w:r>
            <w:r>
              <w:rPr>
                <w:rFonts w:ascii="仿宋" w:hAnsi="仿宋" w:eastAsia="仿宋" w:cs="仿宋"/>
                <w:sz w:val="18"/>
                <w:szCs w:val="21"/>
                <w:highlight w:val="none"/>
                <w:lang w:eastAsia="zh-Hans"/>
              </w:rPr>
              <w:t>1</w:t>
            </w:r>
            <w:r>
              <w:rPr>
                <w:rFonts w:hint="eastAsia" w:ascii="仿宋" w:hAnsi="仿宋" w:eastAsia="仿宋" w:cs="仿宋"/>
                <w:sz w:val="18"/>
                <w:szCs w:val="21"/>
                <w:highlight w:val="none"/>
                <w:lang w:eastAsia="zh-Hans"/>
              </w:rPr>
              <w:t>分）</w:t>
            </w:r>
          </w:p>
          <w:p>
            <w:pPr>
              <w:numPr>
                <w:ilvl w:val="0"/>
                <w:numId w:val="7"/>
              </w:numPr>
              <w:ind w:left="225" w:hanging="225"/>
              <w:jc w:val="left"/>
              <w:rPr>
                <w:rFonts w:ascii="仿宋" w:hAnsi="仿宋" w:eastAsia="仿宋" w:cs="仿宋"/>
                <w:sz w:val="18"/>
                <w:szCs w:val="21"/>
                <w:highlight w:val="none"/>
                <w:lang w:eastAsia="zh-Hans"/>
              </w:rPr>
            </w:pPr>
            <w:r>
              <w:rPr>
                <w:rFonts w:hint="eastAsia" w:ascii="仿宋" w:hAnsi="仿宋" w:eastAsia="仿宋" w:cs="仿宋"/>
                <w:sz w:val="18"/>
                <w:szCs w:val="21"/>
                <w:highlight w:val="none"/>
                <w:lang w:eastAsia="zh-Hans"/>
              </w:rPr>
              <w:t>针对质保期满后的服务承诺。（</w:t>
            </w:r>
            <w:r>
              <w:rPr>
                <w:rFonts w:ascii="仿宋" w:hAnsi="仿宋" w:eastAsia="仿宋" w:cs="仿宋"/>
                <w:sz w:val="18"/>
                <w:szCs w:val="21"/>
                <w:highlight w:val="none"/>
                <w:lang w:eastAsia="zh-Hans"/>
              </w:rPr>
              <w:t>1</w:t>
            </w:r>
            <w:r>
              <w:rPr>
                <w:rFonts w:hint="eastAsia" w:ascii="仿宋" w:hAnsi="仿宋" w:eastAsia="仿宋" w:cs="仿宋"/>
                <w:sz w:val="18"/>
                <w:szCs w:val="21"/>
                <w:highlight w:val="none"/>
                <w:lang w:eastAsia="zh-Hans"/>
              </w:rPr>
              <w:t>分）</w:t>
            </w:r>
          </w:p>
        </w:tc>
        <w:tc>
          <w:tcPr>
            <w:tcW w:w="738" w:type="dxa"/>
            <w:shd w:val="clear" w:color="auto" w:fill="F1F1F1" w:themeFill="background1" w:themeFillShade="F2"/>
            <w:vAlign w:val="center"/>
          </w:tcPr>
          <w:p>
            <w:pPr>
              <w:jc w:val="center"/>
              <w:rPr>
                <w:rFonts w:ascii="仿宋" w:hAnsi="仿宋" w:eastAsia="仿宋" w:cs="仿宋"/>
                <w:sz w:val="18"/>
                <w:szCs w:val="21"/>
                <w:highlight w:val="none"/>
              </w:rPr>
            </w:pPr>
            <w:r>
              <w:rPr>
                <w:rFonts w:ascii="仿宋" w:hAnsi="仿宋" w:eastAsia="仿宋" w:cs="仿宋"/>
                <w:sz w:val="18"/>
                <w:szCs w:val="21"/>
                <w:highlight w:val="none"/>
              </w:rPr>
              <w:t>5</w:t>
            </w:r>
          </w:p>
        </w:tc>
      </w:tr>
      <w:tr>
        <w:tblPrEx>
          <w:tblBorders>
            <w:top w:val="single" w:color="7E7E7E" w:sz="18" w:space="0"/>
            <w:left w:val="single" w:color="7E7E7E" w:sz="18" w:space="0"/>
            <w:bottom w:val="single" w:color="7E7E7E" w:sz="18" w:space="0"/>
            <w:right w:val="single" w:color="7E7E7E" w:sz="18" w:space="0"/>
            <w:insideH w:val="single" w:color="7E7E7E" w:sz="2" w:space="0"/>
            <w:insideV w:val="single" w:color="7E7E7E" w:sz="2" w:space="0"/>
          </w:tblBorders>
          <w:tblCellMar>
            <w:top w:w="0" w:type="dxa"/>
            <w:left w:w="108" w:type="dxa"/>
            <w:bottom w:w="0" w:type="dxa"/>
            <w:right w:w="108" w:type="dxa"/>
          </w:tblCellMar>
        </w:tblPrEx>
        <w:trPr>
          <w:trHeight w:val="591" w:hRule="atLeast"/>
        </w:trPr>
        <w:tc>
          <w:tcPr>
            <w:tcW w:w="646" w:type="dxa"/>
            <w:shd w:val="clear" w:color="auto" w:fill="FFFFFF" w:themeFill="background1"/>
            <w:vAlign w:val="center"/>
          </w:tcPr>
          <w:p>
            <w:pPr>
              <w:jc w:val="center"/>
              <w:rPr>
                <w:rFonts w:ascii="仿宋" w:hAnsi="仿宋" w:eastAsia="仿宋" w:cs="仿宋"/>
                <w:sz w:val="18"/>
                <w:szCs w:val="18"/>
                <w:highlight w:val="none"/>
              </w:rPr>
            </w:pPr>
            <w:r>
              <w:rPr>
                <w:rFonts w:hint="eastAsia" w:ascii="仿宋" w:hAnsi="仿宋" w:eastAsia="仿宋" w:cs="仿宋"/>
                <w:sz w:val="18"/>
                <w:szCs w:val="18"/>
                <w:highlight w:val="none"/>
              </w:rPr>
              <w:t>9</w:t>
            </w:r>
          </w:p>
        </w:tc>
        <w:tc>
          <w:tcPr>
            <w:tcW w:w="1516" w:type="dxa"/>
            <w:shd w:val="clear" w:color="auto" w:fill="FFFFFF" w:themeFill="background1"/>
            <w:vAlign w:val="center"/>
          </w:tcPr>
          <w:p>
            <w:pPr>
              <w:jc w:val="center"/>
              <w:rPr>
                <w:rFonts w:ascii="仿宋" w:hAnsi="仿宋" w:eastAsia="仿宋" w:cs="仿宋"/>
                <w:szCs w:val="21"/>
                <w:highlight w:val="none"/>
                <w:lang w:eastAsia="zh-Hans"/>
              </w:rPr>
            </w:pPr>
            <w:r>
              <w:rPr>
                <w:rFonts w:hint="eastAsia" w:ascii="仿宋" w:hAnsi="仿宋" w:eastAsia="仿宋" w:cs="仿宋"/>
                <w:szCs w:val="21"/>
                <w:highlight w:val="none"/>
                <w:lang w:eastAsia="zh-Hans"/>
              </w:rPr>
              <w:t>增值服务或合理化建议</w:t>
            </w:r>
          </w:p>
        </w:tc>
        <w:tc>
          <w:tcPr>
            <w:tcW w:w="5622" w:type="dxa"/>
            <w:shd w:val="clear" w:color="auto" w:fill="FFFFFF" w:themeFill="background1"/>
            <w:vAlign w:val="center"/>
          </w:tcPr>
          <w:p>
            <w:pPr>
              <w:jc w:val="left"/>
              <w:rPr>
                <w:rFonts w:ascii="仿宋" w:hAnsi="仿宋" w:eastAsia="仿宋" w:cs="仿宋"/>
                <w:sz w:val="18"/>
                <w:szCs w:val="21"/>
                <w:highlight w:val="none"/>
                <w:lang w:eastAsia="zh-Hans"/>
              </w:rPr>
            </w:pPr>
            <w:r>
              <w:rPr>
                <w:rFonts w:hint="eastAsia" w:ascii="仿宋" w:hAnsi="仿宋" w:eastAsia="仿宋" w:cs="仿宋"/>
                <w:sz w:val="18"/>
                <w:szCs w:val="21"/>
                <w:highlight w:val="none"/>
                <w:lang w:eastAsia="zh-Hans"/>
              </w:rPr>
              <w:t>除公选要求的服务外，企业还能承诺提供其他对</w:t>
            </w:r>
            <w:r>
              <w:rPr>
                <w:rFonts w:hint="eastAsia" w:ascii="仿宋" w:hAnsi="仿宋" w:eastAsia="仿宋" w:cs="仿宋"/>
                <w:sz w:val="18"/>
                <w:szCs w:val="21"/>
                <w:highlight w:val="none"/>
                <w:lang w:val="en-US" w:eastAsia="zh-CN"/>
              </w:rPr>
              <w:t>阀门行业</w:t>
            </w:r>
            <w:r>
              <w:rPr>
                <w:rFonts w:hint="eastAsia" w:ascii="仿宋" w:hAnsi="仿宋" w:eastAsia="仿宋" w:cs="仿宋"/>
                <w:sz w:val="18"/>
                <w:szCs w:val="21"/>
                <w:highlight w:val="none"/>
                <w:lang w:eastAsia="zh-Hans"/>
              </w:rPr>
              <w:t>企业有实质性意义的增值服务或合理化建议情况打分（0-</w:t>
            </w:r>
            <w:r>
              <w:rPr>
                <w:rFonts w:ascii="仿宋" w:hAnsi="仿宋" w:eastAsia="仿宋" w:cs="仿宋"/>
                <w:sz w:val="18"/>
                <w:szCs w:val="21"/>
                <w:highlight w:val="none"/>
                <w:lang w:eastAsia="zh-Hans"/>
              </w:rPr>
              <w:t>2</w:t>
            </w:r>
            <w:r>
              <w:rPr>
                <w:rFonts w:hint="eastAsia" w:ascii="仿宋" w:hAnsi="仿宋" w:eastAsia="仿宋" w:cs="仿宋"/>
                <w:sz w:val="18"/>
                <w:szCs w:val="21"/>
                <w:highlight w:val="none"/>
                <w:lang w:eastAsia="zh-Hans"/>
              </w:rPr>
              <w:t>分）</w:t>
            </w:r>
          </w:p>
        </w:tc>
        <w:tc>
          <w:tcPr>
            <w:tcW w:w="738" w:type="dxa"/>
            <w:shd w:val="clear" w:color="auto" w:fill="FFFFFF" w:themeFill="background1"/>
            <w:vAlign w:val="center"/>
          </w:tcPr>
          <w:p>
            <w:pPr>
              <w:jc w:val="center"/>
              <w:rPr>
                <w:rFonts w:ascii="仿宋" w:hAnsi="仿宋" w:eastAsia="仿宋" w:cs="仿宋"/>
                <w:sz w:val="18"/>
                <w:szCs w:val="21"/>
                <w:highlight w:val="none"/>
              </w:rPr>
            </w:pPr>
            <w:r>
              <w:rPr>
                <w:rFonts w:ascii="仿宋" w:hAnsi="仿宋" w:eastAsia="仿宋" w:cs="仿宋"/>
                <w:sz w:val="18"/>
                <w:szCs w:val="21"/>
                <w:highlight w:val="none"/>
              </w:rPr>
              <w:t>2</w:t>
            </w:r>
          </w:p>
        </w:tc>
      </w:tr>
      <w:tr>
        <w:tblPrEx>
          <w:tblBorders>
            <w:top w:val="single" w:color="7E7E7E" w:sz="18" w:space="0"/>
            <w:left w:val="single" w:color="7E7E7E" w:sz="18" w:space="0"/>
            <w:bottom w:val="single" w:color="7E7E7E" w:sz="18" w:space="0"/>
            <w:right w:val="single" w:color="7E7E7E" w:sz="18" w:space="0"/>
            <w:insideH w:val="single" w:color="7E7E7E" w:sz="2" w:space="0"/>
            <w:insideV w:val="single" w:color="7E7E7E" w:sz="2" w:space="0"/>
          </w:tblBorders>
          <w:tblCellMar>
            <w:top w:w="0" w:type="dxa"/>
            <w:left w:w="108" w:type="dxa"/>
            <w:bottom w:w="0" w:type="dxa"/>
            <w:right w:w="108" w:type="dxa"/>
          </w:tblCellMar>
        </w:tblPrEx>
        <w:trPr>
          <w:trHeight w:val="591" w:hRule="atLeast"/>
        </w:trPr>
        <w:tc>
          <w:tcPr>
            <w:tcW w:w="7784" w:type="dxa"/>
            <w:gridSpan w:val="3"/>
            <w:shd w:val="clear" w:color="auto" w:fill="F1F1F1" w:themeFill="background1" w:themeFillShade="F2"/>
            <w:vAlign w:val="center"/>
          </w:tcPr>
          <w:p>
            <w:pPr>
              <w:jc w:val="center"/>
              <w:rPr>
                <w:rFonts w:hint="eastAsia" w:ascii="仿宋" w:hAnsi="仿宋" w:eastAsia="仿宋" w:cs="仿宋"/>
                <w:sz w:val="18"/>
                <w:szCs w:val="21"/>
                <w:highlight w:val="none"/>
                <w:lang w:val="en-US" w:eastAsia="zh-CN"/>
              </w:rPr>
            </w:pPr>
            <w:r>
              <w:rPr>
                <w:rFonts w:hint="eastAsia" w:ascii="仿宋" w:hAnsi="仿宋" w:eastAsia="仿宋" w:cs="仿宋"/>
                <w:b/>
                <w:bCs/>
                <w:sz w:val="20"/>
                <w:szCs w:val="22"/>
                <w:highlight w:val="none"/>
                <w:lang w:val="en-US" w:eastAsia="zh-CN"/>
              </w:rPr>
              <w:t>合计</w:t>
            </w:r>
          </w:p>
        </w:tc>
        <w:tc>
          <w:tcPr>
            <w:tcW w:w="738" w:type="dxa"/>
            <w:shd w:val="clear" w:color="auto" w:fill="F1F1F1" w:themeFill="background1" w:themeFillShade="F2"/>
            <w:vAlign w:val="center"/>
          </w:tcPr>
          <w:p>
            <w:pPr>
              <w:jc w:val="center"/>
              <w:rPr>
                <w:rFonts w:ascii="仿宋" w:hAnsi="仿宋" w:eastAsia="仿宋" w:cs="仿宋"/>
                <w:sz w:val="18"/>
                <w:szCs w:val="21"/>
                <w:highlight w:val="none"/>
              </w:rPr>
            </w:pPr>
            <w:r>
              <w:rPr>
                <w:rFonts w:ascii="仿宋" w:hAnsi="仿宋" w:eastAsia="仿宋" w:cs="仿宋"/>
                <w:sz w:val="18"/>
                <w:szCs w:val="21"/>
                <w:highlight w:val="none"/>
              </w:rPr>
              <w:t>100</w:t>
            </w:r>
          </w:p>
        </w:tc>
      </w:tr>
    </w:tbl>
    <w:p>
      <w:pPr>
        <w:spacing w:line="360" w:lineRule="auto"/>
        <w:rPr>
          <w:rFonts w:ascii="仿宋" w:hAnsi="仿宋" w:eastAsia="仿宋"/>
          <w:sz w:val="32"/>
          <w:szCs w:val="32"/>
          <w:highlight w:val="none"/>
        </w:rPr>
      </w:pPr>
    </w:p>
    <w:p>
      <w:pPr>
        <w:spacing w:line="360" w:lineRule="auto"/>
        <w:rPr>
          <w:rFonts w:ascii="仿宋" w:hAnsi="仿宋" w:eastAsia="仿宋"/>
          <w:sz w:val="32"/>
          <w:szCs w:val="32"/>
          <w:highlight w:val="none"/>
        </w:rPr>
      </w:pPr>
      <w:r>
        <w:rPr>
          <w:rFonts w:hint="eastAsia" w:ascii="仿宋" w:hAnsi="仿宋" w:eastAsia="仿宋"/>
          <w:sz w:val="32"/>
          <w:szCs w:val="32"/>
          <w:highlight w:val="none"/>
        </w:rPr>
        <w:t>注：以上需要</w:t>
      </w:r>
      <w:r>
        <w:rPr>
          <w:rFonts w:ascii="仿宋" w:hAnsi="仿宋" w:eastAsia="仿宋"/>
          <w:sz w:val="32"/>
          <w:szCs w:val="32"/>
          <w:highlight w:val="none"/>
        </w:rPr>
        <w:t>申请单位提供的证明资料</w:t>
      </w:r>
      <w:r>
        <w:rPr>
          <w:rFonts w:hint="eastAsia" w:ascii="仿宋" w:hAnsi="仿宋" w:eastAsia="仿宋"/>
          <w:sz w:val="32"/>
          <w:szCs w:val="32"/>
          <w:highlight w:val="none"/>
        </w:rPr>
        <w:t>，在公选申请文件的资质证明材料中一并提</w:t>
      </w:r>
      <w:r>
        <w:rPr>
          <w:rFonts w:hint="eastAsia" w:ascii="仿宋" w:hAnsi="仿宋" w:eastAsia="仿宋"/>
          <w:sz w:val="32"/>
          <w:szCs w:val="32"/>
          <w:highlight w:val="none"/>
          <w:lang w:val="en-US" w:eastAsia="zh-CN"/>
        </w:rPr>
        <w:t>交</w:t>
      </w:r>
    </w:p>
    <w:p>
      <w:pPr>
        <w:spacing w:line="240" w:lineRule="auto"/>
        <w:rPr>
          <w:rFonts w:ascii="等线" w:hAnsi="等线" w:eastAsia="等线" w:cs="Times New Roman"/>
          <w:kern w:val="2"/>
          <w:sz w:val="21"/>
          <w:szCs w:val="22"/>
          <w:highlight w:val="none"/>
          <w:lang w:val="en-US" w:eastAsia="zh-CN" w:bidi="ar-SA"/>
        </w:rPr>
      </w:pPr>
    </w:p>
    <w:p>
      <w:pPr>
        <w:spacing w:line="240" w:lineRule="auto"/>
        <w:rPr>
          <w:highlight w:val="none"/>
          <w:lang w:val="en-US" w:eastAsia="zh-CN"/>
        </w:rPr>
      </w:pPr>
    </w:p>
    <w:p>
      <w:pPr>
        <w:spacing w:line="240" w:lineRule="auto"/>
        <w:rPr>
          <w:highlight w:val="none"/>
          <w:lang w:val="en-US" w:eastAsia="zh-CN"/>
        </w:rPr>
      </w:pPr>
    </w:p>
    <w:p>
      <w:pPr>
        <w:tabs>
          <w:tab w:val="left" w:pos="12145"/>
        </w:tabs>
        <w:spacing w:line="240" w:lineRule="auto"/>
        <w:jc w:val="left"/>
        <w:rPr>
          <w:rFonts w:ascii="仿宋" w:hAnsi="仿宋" w:eastAsia="仿宋"/>
          <w:b w:val="0"/>
          <w:bCs w:val="0"/>
          <w:sz w:val="32"/>
          <w:szCs w:val="32"/>
          <w:highlight w:val="none"/>
        </w:rPr>
      </w:pPr>
      <w:r>
        <w:rPr>
          <w:rFonts w:hint="eastAsia"/>
          <w:highlight w:val="none"/>
          <w:lang w:val="en-US" w:eastAsia="zh-CN"/>
        </w:rPr>
        <w:tab/>
      </w:r>
    </w:p>
    <w:bookmarkEnd w:id="51"/>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E7853"/>
    <w:multiLevelType w:val="singleLevel"/>
    <w:tmpl w:val="BFFE7853"/>
    <w:lvl w:ilvl="0" w:tentative="0">
      <w:start w:val="1"/>
      <w:numFmt w:val="decimal"/>
      <w:lvlText w:val="%1."/>
      <w:lvlJc w:val="left"/>
      <w:pPr>
        <w:ind w:left="425" w:hanging="425"/>
      </w:pPr>
      <w:rPr>
        <w:rFonts w:hint="default"/>
      </w:rPr>
    </w:lvl>
  </w:abstractNum>
  <w:abstractNum w:abstractNumId="1">
    <w:nsid w:val="FD7E008C"/>
    <w:multiLevelType w:val="singleLevel"/>
    <w:tmpl w:val="FD7E008C"/>
    <w:lvl w:ilvl="0" w:tentative="0">
      <w:start w:val="1"/>
      <w:numFmt w:val="decimal"/>
      <w:lvlText w:val="%1."/>
      <w:lvlJc w:val="left"/>
      <w:pPr>
        <w:ind w:left="425" w:hanging="425"/>
      </w:pPr>
      <w:rPr>
        <w:rFonts w:hint="default"/>
      </w:rPr>
    </w:lvl>
  </w:abstractNum>
  <w:abstractNum w:abstractNumId="2">
    <w:nsid w:val="FF34D764"/>
    <w:multiLevelType w:val="singleLevel"/>
    <w:tmpl w:val="FF34D764"/>
    <w:lvl w:ilvl="0" w:tentative="0">
      <w:start w:val="1"/>
      <w:numFmt w:val="decimal"/>
      <w:lvlText w:val="%1."/>
      <w:lvlJc w:val="left"/>
      <w:pPr>
        <w:ind w:left="425" w:hanging="425"/>
      </w:pPr>
      <w:rPr>
        <w:rFonts w:hint="default"/>
      </w:rPr>
    </w:lvl>
  </w:abstractNum>
  <w:abstractNum w:abstractNumId="3">
    <w:nsid w:val="77A07860"/>
    <w:multiLevelType w:val="multilevel"/>
    <w:tmpl w:val="77A07860"/>
    <w:lvl w:ilvl="0" w:tentative="0">
      <w:start w:val="1"/>
      <w:numFmt w:val="japaneseCounting"/>
      <w:lvlText w:val="（%1）"/>
      <w:lvlJc w:val="left"/>
      <w:pPr>
        <w:ind w:left="1643" w:hanging="1080"/>
      </w:pPr>
      <w:rPr>
        <w:rFonts w:hint="default"/>
      </w:rPr>
    </w:lvl>
    <w:lvl w:ilvl="1" w:tentative="0">
      <w:start w:val="1"/>
      <w:numFmt w:val="lowerLetter"/>
      <w:lvlText w:val="%2)"/>
      <w:lvlJc w:val="left"/>
      <w:pPr>
        <w:ind w:left="1403" w:hanging="420"/>
      </w:pPr>
    </w:lvl>
    <w:lvl w:ilvl="2" w:tentative="0">
      <w:start w:val="1"/>
      <w:numFmt w:val="lowerRoman"/>
      <w:lvlText w:val="%3."/>
      <w:lvlJc w:val="right"/>
      <w:pPr>
        <w:ind w:left="1823" w:hanging="420"/>
      </w:pPr>
    </w:lvl>
    <w:lvl w:ilvl="3" w:tentative="0">
      <w:start w:val="1"/>
      <w:numFmt w:val="decimal"/>
      <w:lvlText w:val="%4."/>
      <w:lvlJc w:val="left"/>
      <w:pPr>
        <w:ind w:left="2243" w:hanging="420"/>
      </w:pPr>
    </w:lvl>
    <w:lvl w:ilvl="4" w:tentative="0">
      <w:start w:val="1"/>
      <w:numFmt w:val="lowerLetter"/>
      <w:lvlText w:val="%5)"/>
      <w:lvlJc w:val="left"/>
      <w:pPr>
        <w:ind w:left="2663" w:hanging="420"/>
      </w:pPr>
    </w:lvl>
    <w:lvl w:ilvl="5" w:tentative="0">
      <w:start w:val="1"/>
      <w:numFmt w:val="lowerRoman"/>
      <w:lvlText w:val="%6."/>
      <w:lvlJc w:val="right"/>
      <w:pPr>
        <w:ind w:left="3083" w:hanging="420"/>
      </w:pPr>
    </w:lvl>
    <w:lvl w:ilvl="6" w:tentative="0">
      <w:start w:val="1"/>
      <w:numFmt w:val="decimal"/>
      <w:lvlText w:val="%7."/>
      <w:lvlJc w:val="left"/>
      <w:pPr>
        <w:ind w:left="3503" w:hanging="420"/>
      </w:pPr>
    </w:lvl>
    <w:lvl w:ilvl="7" w:tentative="0">
      <w:start w:val="1"/>
      <w:numFmt w:val="lowerLetter"/>
      <w:lvlText w:val="%8)"/>
      <w:lvlJc w:val="left"/>
      <w:pPr>
        <w:ind w:left="3923" w:hanging="420"/>
      </w:pPr>
    </w:lvl>
    <w:lvl w:ilvl="8" w:tentative="0">
      <w:start w:val="1"/>
      <w:numFmt w:val="lowerRoman"/>
      <w:lvlText w:val="%9."/>
      <w:lvlJc w:val="right"/>
      <w:pPr>
        <w:ind w:left="4343" w:hanging="420"/>
      </w:pPr>
    </w:lvl>
  </w:abstractNum>
  <w:abstractNum w:abstractNumId="4">
    <w:nsid w:val="79161352"/>
    <w:multiLevelType w:val="multilevel"/>
    <w:tmpl w:val="79161352"/>
    <w:lvl w:ilvl="0" w:tentative="0">
      <w:start w:val="3"/>
      <w:numFmt w:val="japaneseCounting"/>
      <w:lvlText w:val="（%1）"/>
      <w:lvlJc w:val="left"/>
      <w:pPr>
        <w:ind w:left="1643" w:hanging="1080"/>
      </w:pPr>
      <w:rPr>
        <w:rFonts w:hint="default"/>
      </w:rPr>
    </w:lvl>
    <w:lvl w:ilvl="1" w:tentative="0">
      <w:start w:val="1"/>
      <w:numFmt w:val="lowerLetter"/>
      <w:lvlText w:val="%2)"/>
      <w:lvlJc w:val="left"/>
      <w:pPr>
        <w:ind w:left="1403" w:hanging="420"/>
      </w:pPr>
    </w:lvl>
    <w:lvl w:ilvl="2" w:tentative="0">
      <w:start w:val="1"/>
      <w:numFmt w:val="lowerRoman"/>
      <w:lvlText w:val="%3."/>
      <w:lvlJc w:val="right"/>
      <w:pPr>
        <w:ind w:left="1823" w:hanging="420"/>
      </w:pPr>
    </w:lvl>
    <w:lvl w:ilvl="3" w:tentative="0">
      <w:start w:val="1"/>
      <w:numFmt w:val="decimal"/>
      <w:lvlText w:val="%4."/>
      <w:lvlJc w:val="left"/>
      <w:pPr>
        <w:ind w:left="2243" w:hanging="420"/>
      </w:pPr>
    </w:lvl>
    <w:lvl w:ilvl="4" w:tentative="0">
      <w:start w:val="1"/>
      <w:numFmt w:val="lowerLetter"/>
      <w:lvlText w:val="%5)"/>
      <w:lvlJc w:val="left"/>
      <w:pPr>
        <w:ind w:left="2663" w:hanging="420"/>
      </w:pPr>
    </w:lvl>
    <w:lvl w:ilvl="5" w:tentative="0">
      <w:start w:val="1"/>
      <w:numFmt w:val="lowerRoman"/>
      <w:lvlText w:val="%6."/>
      <w:lvlJc w:val="right"/>
      <w:pPr>
        <w:ind w:left="3083" w:hanging="420"/>
      </w:pPr>
    </w:lvl>
    <w:lvl w:ilvl="6" w:tentative="0">
      <w:start w:val="1"/>
      <w:numFmt w:val="decimal"/>
      <w:lvlText w:val="%7."/>
      <w:lvlJc w:val="left"/>
      <w:pPr>
        <w:ind w:left="3503" w:hanging="420"/>
      </w:pPr>
    </w:lvl>
    <w:lvl w:ilvl="7" w:tentative="0">
      <w:start w:val="1"/>
      <w:numFmt w:val="lowerLetter"/>
      <w:lvlText w:val="%8)"/>
      <w:lvlJc w:val="left"/>
      <w:pPr>
        <w:ind w:left="3923" w:hanging="420"/>
      </w:pPr>
    </w:lvl>
    <w:lvl w:ilvl="8" w:tentative="0">
      <w:start w:val="1"/>
      <w:numFmt w:val="lowerRoman"/>
      <w:lvlText w:val="%9."/>
      <w:lvlJc w:val="right"/>
      <w:pPr>
        <w:ind w:left="4343" w:hanging="420"/>
      </w:pPr>
    </w:lvl>
  </w:abstractNum>
  <w:abstractNum w:abstractNumId="5">
    <w:nsid w:val="7DDEED71"/>
    <w:multiLevelType w:val="singleLevel"/>
    <w:tmpl w:val="7DDEED71"/>
    <w:lvl w:ilvl="0" w:tentative="0">
      <w:start w:val="1"/>
      <w:numFmt w:val="decimal"/>
      <w:lvlText w:val="%1."/>
      <w:lvlJc w:val="left"/>
      <w:pPr>
        <w:ind w:left="425" w:hanging="425"/>
      </w:pPr>
      <w:rPr>
        <w:rFonts w:hint="default"/>
      </w:rPr>
    </w:lvl>
  </w:abstractNum>
  <w:abstractNum w:abstractNumId="6">
    <w:nsid w:val="7FFC34CE"/>
    <w:multiLevelType w:val="singleLevel"/>
    <w:tmpl w:val="7FFC34CE"/>
    <w:lvl w:ilvl="0" w:tentative="0">
      <w:start w:val="1"/>
      <w:numFmt w:val="decimal"/>
      <w:lvlText w:val="%1."/>
      <w:lvlJc w:val="left"/>
      <w:pPr>
        <w:ind w:left="425" w:hanging="425"/>
      </w:pPr>
      <w:rPr>
        <w:rFonts w:hint="default"/>
      </w:r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M2NjYzRmNzFmOTA0MDMxYjIxZWJkZmY0MmZhMTkifQ=="/>
  </w:docVars>
  <w:rsids>
    <w:rsidRoot w:val="00512E77"/>
    <w:rsid w:val="0003186C"/>
    <w:rsid w:val="000410D8"/>
    <w:rsid w:val="000466FA"/>
    <w:rsid w:val="00073557"/>
    <w:rsid w:val="000952DA"/>
    <w:rsid w:val="000A0EF7"/>
    <w:rsid w:val="000B5157"/>
    <w:rsid w:val="000C07BA"/>
    <w:rsid w:val="000C72B5"/>
    <w:rsid w:val="000E2297"/>
    <w:rsid w:val="000E7061"/>
    <w:rsid w:val="00123957"/>
    <w:rsid w:val="001A2B80"/>
    <w:rsid w:val="001C1AF0"/>
    <w:rsid w:val="001E6D83"/>
    <w:rsid w:val="001F03F1"/>
    <w:rsid w:val="00227846"/>
    <w:rsid w:val="00250558"/>
    <w:rsid w:val="00276DCD"/>
    <w:rsid w:val="002B4560"/>
    <w:rsid w:val="002C640A"/>
    <w:rsid w:val="002E0ED9"/>
    <w:rsid w:val="002F5835"/>
    <w:rsid w:val="003105CE"/>
    <w:rsid w:val="00352178"/>
    <w:rsid w:val="00382C27"/>
    <w:rsid w:val="00391F39"/>
    <w:rsid w:val="003B0834"/>
    <w:rsid w:val="003B7D35"/>
    <w:rsid w:val="003E23B7"/>
    <w:rsid w:val="003E7A92"/>
    <w:rsid w:val="004468DE"/>
    <w:rsid w:val="00455BE0"/>
    <w:rsid w:val="004610F9"/>
    <w:rsid w:val="004627F8"/>
    <w:rsid w:val="00474CE2"/>
    <w:rsid w:val="004837D8"/>
    <w:rsid w:val="00484D37"/>
    <w:rsid w:val="0048664B"/>
    <w:rsid w:val="00493DD6"/>
    <w:rsid w:val="004D2956"/>
    <w:rsid w:val="00511C56"/>
    <w:rsid w:val="00512E77"/>
    <w:rsid w:val="005522A5"/>
    <w:rsid w:val="005574F1"/>
    <w:rsid w:val="005C012F"/>
    <w:rsid w:val="005C1965"/>
    <w:rsid w:val="006016BF"/>
    <w:rsid w:val="0060346D"/>
    <w:rsid w:val="00643011"/>
    <w:rsid w:val="00646E97"/>
    <w:rsid w:val="00653118"/>
    <w:rsid w:val="006661C0"/>
    <w:rsid w:val="006972CC"/>
    <w:rsid w:val="006D6D68"/>
    <w:rsid w:val="007233C0"/>
    <w:rsid w:val="00733FAC"/>
    <w:rsid w:val="0076484E"/>
    <w:rsid w:val="00776849"/>
    <w:rsid w:val="007978AD"/>
    <w:rsid w:val="007C2963"/>
    <w:rsid w:val="008030D1"/>
    <w:rsid w:val="00810F37"/>
    <w:rsid w:val="008434C3"/>
    <w:rsid w:val="00845324"/>
    <w:rsid w:val="00852440"/>
    <w:rsid w:val="00875BA1"/>
    <w:rsid w:val="00893008"/>
    <w:rsid w:val="008B1AEB"/>
    <w:rsid w:val="008F3692"/>
    <w:rsid w:val="0092367B"/>
    <w:rsid w:val="009F3056"/>
    <w:rsid w:val="00A04FC4"/>
    <w:rsid w:val="00A30F6B"/>
    <w:rsid w:val="00A43CAD"/>
    <w:rsid w:val="00A54525"/>
    <w:rsid w:val="00AC163A"/>
    <w:rsid w:val="00AE663D"/>
    <w:rsid w:val="00B87BF0"/>
    <w:rsid w:val="00BB1B69"/>
    <w:rsid w:val="00C13FBE"/>
    <w:rsid w:val="00C4657E"/>
    <w:rsid w:val="00C6597D"/>
    <w:rsid w:val="00C665C2"/>
    <w:rsid w:val="00CF11BF"/>
    <w:rsid w:val="00D02F87"/>
    <w:rsid w:val="00D45B34"/>
    <w:rsid w:val="00D67B86"/>
    <w:rsid w:val="00D91D52"/>
    <w:rsid w:val="00D955DA"/>
    <w:rsid w:val="00DB3858"/>
    <w:rsid w:val="00DD5440"/>
    <w:rsid w:val="00E3116A"/>
    <w:rsid w:val="00E35898"/>
    <w:rsid w:val="00EA48AC"/>
    <w:rsid w:val="00EB07DC"/>
    <w:rsid w:val="00ED24EB"/>
    <w:rsid w:val="00EE4DFB"/>
    <w:rsid w:val="00F3606B"/>
    <w:rsid w:val="00F55706"/>
    <w:rsid w:val="00F76877"/>
    <w:rsid w:val="00F818A2"/>
    <w:rsid w:val="00F96114"/>
    <w:rsid w:val="00FB6AB5"/>
    <w:rsid w:val="00FB6FC8"/>
    <w:rsid w:val="00FC350C"/>
    <w:rsid w:val="00FC7C36"/>
    <w:rsid w:val="02EB5283"/>
    <w:rsid w:val="081548C8"/>
    <w:rsid w:val="08530473"/>
    <w:rsid w:val="08F61199"/>
    <w:rsid w:val="0AB357F8"/>
    <w:rsid w:val="0E4A4226"/>
    <w:rsid w:val="0F9A5D50"/>
    <w:rsid w:val="10195506"/>
    <w:rsid w:val="10E9699F"/>
    <w:rsid w:val="1461373A"/>
    <w:rsid w:val="162861E6"/>
    <w:rsid w:val="1752669C"/>
    <w:rsid w:val="17B75A76"/>
    <w:rsid w:val="17DB12B7"/>
    <w:rsid w:val="18823AC5"/>
    <w:rsid w:val="18E13D14"/>
    <w:rsid w:val="19BD5B2D"/>
    <w:rsid w:val="1BDB627D"/>
    <w:rsid w:val="1C2201C9"/>
    <w:rsid w:val="1D7925B2"/>
    <w:rsid w:val="2F762084"/>
    <w:rsid w:val="2FDF7753"/>
    <w:rsid w:val="32F924BB"/>
    <w:rsid w:val="331F5467"/>
    <w:rsid w:val="35FD569F"/>
    <w:rsid w:val="37184803"/>
    <w:rsid w:val="3BF694B9"/>
    <w:rsid w:val="3D991D6D"/>
    <w:rsid w:val="4167745A"/>
    <w:rsid w:val="43F54B23"/>
    <w:rsid w:val="447E0C79"/>
    <w:rsid w:val="45DC672E"/>
    <w:rsid w:val="4B5F1437"/>
    <w:rsid w:val="4BA34F6F"/>
    <w:rsid w:val="4FC7B103"/>
    <w:rsid w:val="51C4340F"/>
    <w:rsid w:val="52BD4276"/>
    <w:rsid w:val="52C16AD1"/>
    <w:rsid w:val="550F39B4"/>
    <w:rsid w:val="61550EAF"/>
    <w:rsid w:val="63BD1701"/>
    <w:rsid w:val="64287B28"/>
    <w:rsid w:val="66D3502A"/>
    <w:rsid w:val="6A3C6480"/>
    <w:rsid w:val="6A7D58E2"/>
    <w:rsid w:val="6CF33FFD"/>
    <w:rsid w:val="6D95485E"/>
    <w:rsid w:val="6FFB6495"/>
    <w:rsid w:val="72181581"/>
    <w:rsid w:val="73EF0527"/>
    <w:rsid w:val="7568417B"/>
    <w:rsid w:val="776F936A"/>
    <w:rsid w:val="79FE7483"/>
    <w:rsid w:val="7A993333"/>
    <w:rsid w:val="7D4C0513"/>
    <w:rsid w:val="7ECE1F62"/>
    <w:rsid w:val="7FEF39FC"/>
    <w:rsid w:val="AFFA17B9"/>
    <w:rsid w:val="D3538749"/>
    <w:rsid w:val="DECDE224"/>
    <w:rsid w:val="DF77BDFE"/>
    <w:rsid w:val="F79F78AE"/>
    <w:rsid w:val="FC7C3459"/>
    <w:rsid w:val="FE7BB182"/>
    <w:rsid w:val="FED6D99D"/>
    <w:rsid w:val="FEFBF5DE"/>
    <w:rsid w:val="FEFFA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ind w:left="840" w:leftChars="400"/>
    </w:pPr>
  </w:style>
  <w:style w:type="paragraph" w:styleId="5">
    <w:name w:val="Balloon Text"/>
    <w:basedOn w:val="1"/>
    <w:link w:val="16"/>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563C1"/>
      <w:u w:val="single"/>
    </w:rPr>
  </w:style>
  <w:style w:type="character" w:customStyle="1" w:styleId="14">
    <w:name w:val="标题 1 Char"/>
    <w:link w:val="2"/>
    <w:qFormat/>
    <w:uiPriority w:val="9"/>
    <w:rPr>
      <w:b/>
      <w:bCs/>
      <w:kern w:val="44"/>
      <w:sz w:val="44"/>
      <w:szCs w:val="44"/>
    </w:rPr>
  </w:style>
  <w:style w:type="character" w:customStyle="1" w:styleId="15">
    <w:name w:val="标题 2 Char"/>
    <w:link w:val="3"/>
    <w:qFormat/>
    <w:uiPriority w:val="9"/>
    <w:rPr>
      <w:rFonts w:ascii="等线 Light" w:hAnsi="等线 Light" w:eastAsia="等线 Light" w:cs="Times New Roman"/>
      <w:b/>
      <w:bCs/>
      <w:sz w:val="32"/>
      <w:szCs w:val="32"/>
    </w:rPr>
  </w:style>
  <w:style w:type="character" w:customStyle="1" w:styleId="16">
    <w:name w:val="批注框文本 Char"/>
    <w:link w:val="5"/>
    <w:semiHidden/>
    <w:qFormat/>
    <w:uiPriority w:val="99"/>
    <w:rPr>
      <w:sz w:val="18"/>
      <w:szCs w:val="18"/>
    </w:rPr>
  </w:style>
  <w:style w:type="character" w:customStyle="1" w:styleId="17">
    <w:name w:val="页脚 Char"/>
    <w:link w:val="6"/>
    <w:qFormat/>
    <w:uiPriority w:val="99"/>
    <w:rPr>
      <w:sz w:val="18"/>
      <w:szCs w:val="18"/>
    </w:rPr>
  </w:style>
  <w:style w:type="character" w:customStyle="1" w:styleId="18">
    <w:name w:val="页眉 Char"/>
    <w:link w:val="7"/>
    <w:qFormat/>
    <w:uiPriority w:val="99"/>
    <w:rPr>
      <w:sz w:val="18"/>
      <w:szCs w:val="18"/>
    </w:rPr>
  </w:style>
  <w:style w:type="character" w:customStyle="1" w:styleId="19">
    <w:name w:val="NormalCharacter"/>
    <w:link w:val="20"/>
    <w:qFormat/>
    <w:uiPriority w:val="0"/>
    <w:rPr>
      <w:rFonts w:ascii="宋体" w:hAnsi="宋体"/>
      <w:sz w:val="24"/>
    </w:rPr>
  </w:style>
  <w:style w:type="paragraph" w:customStyle="1" w:styleId="20">
    <w:name w:val="UserStyle_27"/>
    <w:basedOn w:val="1"/>
    <w:link w:val="19"/>
    <w:qFormat/>
    <w:uiPriority w:val="0"/>
    <w:pPr>
      <w:widowControl/>
      <w:spacing w:line="360" w:lineRule="auto"/>
      <w:ind w:firstLine="200" w:firstLineChars="200"/>
      <w:textAlignment w:val="baseline"/>
    </w:pPr>
    <w:rPr>
      <w:rFonts w:ascii="宋体" w:hAnsi="宋体"/>
      <w:sz w:val="24"/>
    </w:rPr>
  </w:style>
  <w:style w:type="paragraph" w:styleId="21">
    <w:name w:val="List Paragraph"/>
    <w:basedOn w:val="1"/>
    <w:qFormat/>
    <w:uiPriority w:val="34"/>
    <w:pPr>
      <w:ind w:firstLine="420" w:firstLineChars="200"/>
    </w:pPr>
  </w:style>
  <w:style w:type="character" w:customStyle="1" w:styleId="22">
    <w:name w:val="UserStyle_56"/>
    <w:semiHidden/>
    <w:qFormat/>
    <w:uiPriority w:val="0"/>
  </w:style>
  <w:style w:type="paragraph" w:customStyle="1" w:styleId="23">
    <w:name w:val="BodyText1I"/>
    <w:basedOn w:val="1"/>
    <w:link w:val="24"/>
    <w:qFormat/>
    <w:uiPriority w:val="0"/>
    <w:pPr>
      <w:widowControl/>
      <w:spacing w:after="120"/>
      <w:ind w:firstLine="420" w:firstLineChars="100"/>
      <w:textAlignment w:val="baseline"/>
    </w:pPr>
    <w:rPr>
      <w:rFonts w:ascii="Times New Roman" w:hAnsi="Times New Roman" w:eastAsia="宋体"/>
      <w:sz w:val="24"/>
      <w:szCs w:val="20"/>
    </w:rPr>
  </w:style>
  <w:style w:type="character" w:customStyle="1" w:styleId="24">
    <w:name w:val="UserStyle_1"/>
    <w:link w:val="23"/>
    <w:qFormat/>
    <w:uiPriority w:val="0"/>
    <w:rPr>
      <w:rFonts w:ascii="Times New Roman" w:hAnsi="Times New Roman" w:eastAsia="宋体"/>
      <w:sz w:val="24"/>
      <w:szCs w:val="20"/>
    </w:rPr>
  </w:style>
  <w:style w:type="paragraph" w:customStyle="1" w:styleId="25">
    <w:name w:val="HtmlNormal"/>
    <w:basedOn w:val="1"/>
    <w:qFormat/>
    <w:uiPriority w:val="0"/>
    <w:pPr>
      <w:widowControl/>
      <w:spacing w:before="100" w:beforeAutospacing="1" w:after="100" w:afterAutospacing="1"/>
      <w:jc w:val="left"/>
      <w:textAlignment w:val="baseline"/>
    </w:pPr>
    <w:rPr>
      <w:rFonts w:ascii="宋体" w:hAnsi="宋体" w:eastAsia="宋体"/>
      <w:kern w:val="0"/>
      <w:sz w:val="24"/>
      <w:szCs w:val="20"/>
    </w:rPr>
  </w:style>
  <w:style w:type="paragraph" w:customStyle="1" w:styleId="26">
    <w:name w:val="TOC 标题1"/>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27">
    <w:name w:val="UserStyle_177"/>
    <w:basedOn w:val="1"/>
    <w:qFormat/>
    <w:uiPriority w:val="0"/>
    <w:pPr>
      <w:widowControl/>
      <w:textAlignment w:val="baseline"/>
    </w:pPr>
    <w:rPr>
      <w:rFonts w:ascii="宋体" w:hAnsi="Courier New" w:eastAsia="宋体"/>
      <w:szCs w:val="21"/>
    </w:rPr>
  </w:style>
  <w:style w:type="table" w:customStyle="1" w:styleId="28">
    <w:name w:val="网格型1"/>
    <w:basedOn w:val="10"/>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WPSOffice手动目录 1"/>
    <w:qFormat/>
    <w:uiPriority w:val="0"/>
    <w:rPr>
      <w:rFonts w:ascii="等线" w:hAnsi="等线" w:eastAsia="等线" w:cs="Times New Roman"/>
      <w:lang w:val="en-US" w:eastAsia="zh-CN" w:bidi="ar-SA"/>
    </w:rPr>
  </w:style>
  <w:style w:type="paragraph" w:customStyle="1" w:styleId="30">
    <w:name w:val="WPSOffice手动目录 2"/>
    <w:qFormat/>
    <w:uiPriority w:val="0"/>
    <w:pPr>
      <w:ind w:left="200" w:leftChars="200"/>
    </w:pPr>
    <w:rPr>
      <w:rFonts w:ascii="等线" w:hAnsi="等线" w:eastAsia="等线"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义乌市党群部门</Company>
  <Pages>16</Pages>
  <Words>5048</Words>
  <Characters>5218</Characters>
  <Lines>50</Lines>
  <Paragraphs>14</Paragraphs>
  <TotalTime>19</TotalTime>
  <ScaleCrop>false</ScaleCrop>
  <LinksUpToDate>false</LinksUpToDate>
  <CharactersWithSpaces>5259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2022-10-24T01:30:00Z</dcterms:created>
  <dc:creator>dlx</dc:creator>
  <cp:lastModifiedBy>Administrator</cp:lastModifiedBy>
  <cp:lastPrinted>2022-10-24T02:12:00Z</cp:lastPrinted>
  <dcterms:modified xsi:type="dcterms:W3CDTF">2022-12-13T08:33:26Z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976AD2D41665423AA6EEAD3A799EAC6B</vt:lpwstr>
  </property>
</Properties>
</file>